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拟奖励孵化载体明细表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363"/>
        <w:gridCol w:w="1150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孵化器名称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运营机构名称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eastAsia="zh-CN"/>
              </w:rPr>
              <w:t>拟奖励类型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4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宿迁筑梦云创信息科技企业孵化器</w:t>
            </w:r>
          </w:p>
        </w:tc>
        <w:tc>
          <w:tcPr>
            <w:tcW w:w="2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江苏筑梦小镇运营管理有限公司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宿豫区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认定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国家级科技企业孵化器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省科技企业孵化器绩效评价“优秀”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宿迁激光装备科技企业孵化器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宿迁激光产业科技园建设发展有限公司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宿城区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省科技企业孵化器绩效评价“优秀”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4BE35A45"/>
    <w:rsid w:val="4BE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2023-11-20T06:41:00Z</dcterms:created>
  <dc:creator>小雯仔</dc:creator>
  <cp:lastModifiedBy>小雯仔</cp:lastModifiedBy>
  <dcterms:modified xsi:type="dcterms:W3CDTF">2023-11-20T06:42:08Z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FBD5D935BEA4405FA2A3743934F67DEE_11</vt:lpwstr>
  </property>
</Properties>
</file>