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仿宋_GBK" w:eastAsia="方正仿宋_GBK"/>
          <w:sz w:val="32"/>
          <w:szCs w:val="32"/>
        </w:rPr>
      </w:pPr>
    </w:p>
    <w:p>
      <w:pPr>
        <w:jc w:val="center"/>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关于促进宿迁生物医药产业高质量发展的若干措施</w:t>
      </w:r>
    </w:p>
    <w:p>
      <w:pPr>
        <w:jc w:val="center"/>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（征求意见稿）</w:t>
      </w:r>
    </w:p>
    <w:p>
      <w:pPr>
        <w:rPr>
          <w:rFonts w:hint="eastAsia" w:ascii="Times New Roman" w:hAnsi="Times New Roman" w:eastAsia="方正仿宋_GBK" w:cs="Times New Roman"/>
          <w:sz w:val="32"/>
          <w:szCs w:val="32"/>
        </w:rPr>
      </w:pP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为贯彻落实国家、省关于生物医药产业的决策部署，深化长三角先进制造业基地和“四化”同步集成改革示范区建设，聚焦培育特色原料药、</w:t>
      </w:r>
      <w:r>
        <w:rPr>
          <w:rFonts w:hint="eastAsia" w:ascii="Times New Roman" w:hAnsi="Times New Roman" w:eastAsia="方正仿宋_GBK" w:cs="Times New Roman"/>
          <w:sz w:val="32"/>
          <w:szCs w:val="32"/>
        </w:rPr>
        <w:t>高端</w:t>
      </w:r>
      <w:r>
        <w:rPr>
          <w:rFonts w:ascii="Times New Roman" w:hAnsi="Times New Roman" w:eastAsia="方正仿宋_GBK" w:cs="Times New Roman"/>
          <w:sz w:val="32"/>
          <w:szCs w:val="32"/>
        </w:rPr>
        <w:t>仿制药、高值耗材</w:t>
      </w:r>
      <w:r>
        <w:rPr>
          <w:rFonts w:hint="eastAsia" w:ascii="Times New Roman" w:hAnsi="Times New Roman" w:eastAsia="方正仿宋_GBK" w:cs="Times New Roman"/>
          <w:sz w:val="32"/>
          <w:szCs w:val="32"/>
        </w:rPr>
        <w:t>、医学美容</w:t>
      </w:r>
      <w:r>
        <w:rPr>
          <w:rFonts w:ascii="Times New Roman" w:hAnsi="Times New Roman" w:eastAsia="方正仿宋_GBK" w:cs="Times New Roman"/>
          <w:sz w:val="32"/>
          <w:szCs w:val="32"/>
        </w:rPr>
        <w:t>等</w:t>
      </w:r>
      <w:r>
        <w:rPr>
          <w:rFonts w:hint="eastAsia" w:ascii="Times New Roman" w:hAnsi="Times New Roman" w:eastAsia="方正仿宋_GBK" w:cs="Times New Roman"/>
          <w:sz w:val="32"/>
          <w:szCs w:val="32"/>
        </w:rPr>
        <w:t>“硬科技”</w:t>
      </w:r>
      <w:r>
        <w:rPr>
          <w:rFonts w:ascii="Times New Roman" w:hAnsi="Times New Roman" w:eastAsia="方正仿宋_GBK" w:cs="Times New Roman"/>
          <w:sz w:val="32"/>
          <w:szCs w:val="32"/>
        </w:rPr>
        <w:t>产业，兼顾引导</w:t>
      </w:r>
      <w:r>
        <w:rPr>
          <w:rFonts w:hint="eastAsia" w:ascii="Times New Roman" w:hAnsi="Times New Roman" w:eastAsia="方正仿宋_GBK" w:cs="Times New Roman"/>
          <w:sz w:val="32"/>
          <w:szCs w:val="32"/>
        </w:rPr>
        <w:t>数字医疗</w:t>
      </w:r>
      <w:r>
        <w:rPr>
          <w:rFonts w:ascii="Times New Roman" w:hAnsi="Times New Roman" w:eastAsia="方正仿宋_GBK" w:cs="Times New Roman"/>
          <w:sz w:val="32"/>
          <w:szCs w:val="32"/>
        </w:rPr>
        <w:t>等</w:t>
      </w:r>
      <w:r>
        <w:rPr>
          <w:rFonts w:hint="eastAsia" w:ascii="Times New Roman" w:hAnsi="Times New Roman" w:eastAsia="方正仿宋_GBK" w:cs="Times New Roman"/>
          <w:sz w:val="32"/>
          <w:szCs w:val="32"/>
        </w:rPr>
        <w:t>“新业态”</w:t>
      </w:r>
      <w:r>
        <w:rPr>
          <w:rFonts w:ascii="Times New Roman" w:hAnsi="Times New Roman" w:eastAsia="方正仿宋_GBK" w:cs="Times New Roman"/>
          <w:sz w:val="32"/>
          <w:szCs w:val="32"/>
        </w:rPr>
        <w:t>产业，促进宿迁生物医药产业高质量发展，将宿迁打造成江苏省原料药制剂一体化创新示范区、长三角高端医疗器械先进制造基地、全国生物医药科技成果转化重要承载区，特制定本政策措施。</w:t>
      </w:r>
    </w:p>
    <w:p>
      <w:pPr>
        <w:spacing w:line="56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一、引导研发创新</w:t>
      </w:r>
    </w:p>
    <w:p>
      <w:pPr>
        <w:spacing w:line="560" w:lineRule="exact"/>
        <w:ind w:firstLine="640" w:firstLineChars="200"/>
        <w:rPr>
          <w:rFonts w:ascii="方正楷体_GBK" w:hAnsi="Times New Roman" w:eastAsia="方正楷体_GBK" w:cs="Times New Roman"/>
          <w:sz w:val="32"/>
          <w:szCs w:val="32"/>
        </w:rPr>
      </w:pPr>
      <w:r>
        <w:rPr>
          <w:rFonts w:ascii="Times New Roman" w:hAnsi="Times New Roman" w:eastAsia="方正楷体_GBK" w:cs="Times New Roman"/>
          <w:bCs/>
          <w:sz w:val="32"/>
          <w:szCs w:val="32"/>
        </w:rPr>
        <w:t>1.</w:t>
      </w:r>
      <w:r>
        <w:rPr>
          <w:rFonts w:hint="eastAsia" w:ascii="Times New Roman" w:hAnsi="Times New Roman" w:eastAsia="方正楷体_GBK" w:cs="Times New Roman"/>
          <w:bCs/>
          <w:sz w:val="32"/>
          <w:szCs w:val="32"/>
        </w:rPr>
        <w:t xml:space="preserve"> </w:t>
      </w:r>
      <w:r>
        <w:rPr>
          <w:rFonts w:ascii="Times New Roman" w:hAnsi="Times New Roman" w:eastAsia="方正楷体_GBK" w:cs="Times New Roman"/>
          <w:bCs/>
          <w:sz w:val="32"/>
          <w:szCs w:val="32"/>
        </w:rPr>
        <w:t>支持原辅包创新发展。</w:t>
      </w:r>
      <w:r>
        <w:rPr>
          <w:rFonts w:ascii="Times New Roman" w:hAnsi="Times New Roman" w:eastAsia="方正仿宋_GBK" w:cs="Times New Roman"/>
          <w:bCs/>
          <w:sz w:val="32"/>
          <w:szCs w:val="32"/>
        </w:rPr>
        <w:t>对首次取得原料药、</w:t>
      </w:r>
      <w:r>
        <w:rPr>
          <w:rFonts w:ascii="Times New Roman" w:hAnsi="Times New Roman" w:eastAsia="方正仿宋_GBK" w:cs="Times New Roman"/>
          <w:sz w:val="32"/>
          <w:szCs w:val="32"/>
        </w:rPr>
        <w:t>药用辅料、药包材</w:t>
      </w:r>
      <w:r>
        <w:rPr>
          <w:rFonts w:ascii="Times New Roman" w:hAnsi="Times New Roman" w:eastAsia="方正仿宋_GBK" w:cs="Times New Roman"/>
          <w:bCs/>
          <w:sz w:val="32"/>
          <w:szCs w:val="32"/>
        </w:rPr>
        <w:t>登记号（状态标识为A）并</w:t>
      </w:r>
      <w:r>
        <w:rPr>
          <w:rFonts w:ascii="Times New Roman" w:hAnsi="Times New Roman" w:eastAsia="方正仿宋_GBK" w:cs="Times New Roman"/>
          <w:sz w:val="32"/>
          <w:szCs w:val="32"/>
        </w:rPr>
        <w:t>在本市产业化的，单个品种给予登记人20万元奖励，每家企业每年最高奖励500万元。</w:t>
      </w:r>
      <w:r>
        <w:rPr>
          <w:rFonts w:hint="eastAsia" w:ascii="方正楷体_GBK" w:hAnsi="Times New Roman" w:eastAsia="方正楷体_GBK" w:cs="Times New Roman"/>
          <w:sz w:val="32"/>
          <w:szCs w:val="32"/>
        </w:rPr>
        <w:t>（责任单位：市科技局、市财政局，各县（区）人民政府，市各功能区管委会）</w:t>
      </w:r>
    </w:p>
    <w:p>
      <w:pPr>
        <w:spacing w:line="560" w:lineRule="exact"/>
        <w:ind w:firstLine="640" w:firstLineChars="200"/>
        <w:rPr>
          <w:rFonts w:ascii="方正楷体_GBK" w:hAnsi="Times New Roman" w:eastAsia="方正楷体_GBK" w:cs="Times New Roman"/>
          <w:sz w:val="32"/>
          <w:szCs w:val="32"/>
        </w:rPr>
      </w:pPr>
      <w:r>
        <w:rPr>
          <w:rFonts w:ascii="Times New Roman" w:hAnsi="Times New Roman" w:eastAsia="方正楷体_GBK" w:cs="Times New Roman"/>
          <w:bCs/>
          <w:sz w:val="32"/>
          <w:szCs w:val="32"/>
        </w:rPr>
        <w:t>2.</w:t>
      </w:r>
      <w:r>
        <w:rPr>
          <w:rFonts w:hint="eastAsia" w:ascii="Times New Roman" w:hAnsi="Times New Roman" w:eastAsia="方正楷体_GBK" w:cs="Times New Roman"/>
          <w:bCs/>
          <w:sz w:val="32"/>
          <w:szCs w:val="32"/>
        </w:rPr>
        <w:t xml:space="preserve"> </w:t>
      </w:r>
      <w:r>
        <w:rPr>
          <w:rFonts w:ascii="Times New Roman" w:hAnsi="Times New Roman" w:eastAsia="方正楷体_GBK" w:cs="Times New Roman"/>
          <w:bCs/>
          <w:sz w:val="32"/>
          <w:szCs w:val="32"/>
        </w:rPr>
        <w:t>支持药品研发。</w:t>
      </w:r>
      <w:bookmarkStart w:id="0" w:name="_Hlk124262226"/>
      <w:r>
        <w:rPr>
          <w:rFonts w:ascii="Times New Roman" w:hAnsi="Times New Roman" w:eastAsia="方正仿宋_GBK" w:cs="Times New Roman"/>
          <w:sz w:val="32"/>
          <w:szCs w:val="32"/>
        </w:rPr>
        <w:t>对自主研发并在我市产业化的创新药、改良型新药和仿制药的企业，按不同研发阶段分步予以奖励：对1类创新药（含化学、中药、生物药下同）完成I期、II期、III期临床</w:t>
      </w:r>
      <w:r>
        <w:rPr>
          <w:rFonts w:hint="eastAsia" w:ascii="Times New Roman" w:hAnsi="Times New Roman" w:eastAsia="方正仿宋_GBK" w:cs="Times New Roman"/>
          <w:sz w:val="32"/>
          <w:szCs w:val="32"/>
        </w:rPr>
        <w:t>试验</w:t>
      </w:r>
      <w:r>
        <w:rPr>
          <w:rFonts w:ascii="Times New Roman" w:hAnsi="Times New Roman" w:eastAsia="方正仿宋_GBK" w:cs="Times New Roman"/>
          <w:sz w:val="32"/>
          <w:szCs w:val="32"/>
        </w:rPr>
        <w:t>研究的，分别给予100万、200万、300万元奖励，取得1类创新药证书并在本市实现产业化的，给予1000万奖励；对获得改良型新药</w:t>
      </w:r>
      <w:r>
        <w:rPr>
          <w:rFonts w:hint="eastAsia" w:ascii="Times New Roman" w:hAnsi="Times New Roman" w:eastAsia="方正仿宋_GBK" w:cs="Times New Roman"/>
          <w:sz w:val="32"/>
          <w:szCs w:val="32"/>
        </w:rPr>
        <w:t>、仿制药</w:t>
      </w:r>
      <w:r>
        <w:rPr>
          <w:rFonts w:ascii="Times New Roman" w:hAnsi="Times New Roman" w:eastAsia="方正仿宋_GBK" w:cs="Times New Roman"/>
          <w:sz w:val="32"/>
          <w:szCs w:val="32"/>
        </w:rPr>
        <w:t>生产批件并在本市实现产业化的，给予</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00万元奖励。</w:t>
      </w:r>
      <w:r>
        <w:rPr>
          <w:rFonts w:ascii="方正楷体_GBK" w:hAnsi="Times New Roman" w:eastAsia="方正楷体_GBK" w:cs="Times New Roman"/>
          <w:sz w:val="32"/>
          <w:szCs w:val="32"/>
        </w:rPr>
        <w:t>（责任单位：市科技局、市市场监管局、省药监局宿迁检查分局</w:t>
      </w:r>
      <w:r>
        <w:rPr>
          <w:rFonts w:hint="eastAsia" w:ascii="方正楷体_GBK" w:hAnsi="Times New Roman" w:eastAsia="方正楷体_GBK" w:cs="Times New Roman"/>
          <w:sz w:val="32"/>
          <w:szCs w:val="32"/>
        </w:rPr>
        <w:t>、</w:t>
      </w:r>
      <w:r>
        <w:rPr>
          <w:rFonts w:ascii="方正楷体_GBK" w:hAnsi="Times New Roman" w:eastAsia="方正楷体_GBK" w:cs="Times New Roman"/>
          <w:sz w:val="32"/>
          <w:szCs w:val="32"/>
        </w:rPr>
        <w:t>市财政局，各县（区）人民政府，市各功能区管委会）</w:t>
      </w:r>
    </w:p>
    <w:bookmarkEnd w:id="0"/>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bCs/>
          <w:sz w:val="32"/>
          <w:szCs w:val="32"/>
        </w:rPr>
        <w:t>3.</w:t>
      </w:r>
      <w:r>
        <w:rPr>
          <w:rFonts w:hint="eastAsia" w:ascii="Times New Roman" w:hAnsi="Times New Roman" w:eastAsia="方正楷体_GBK" w:cs="Times New Roman"/>
          <w:bCs/>
          <w:sz w:val="32"/>
          <w:szCs w:val="32"/>
        </w:rPr>
        <w:t xml:space="preserve"> </w:t>
      </w:r>
      <w:r>
        <w:rPr>
          <w:rFonts w:ascii="Times New Roman" w:hAnsi="Times New Roman" w:eastAsia="方正楷体_GBK" w:cs="Times New Roman"/>
          <w:bCs/>
          <w:sz w:val="32"/>
          <w:szCs w:val="32"/>
        </w:rPr>
        <w:t>鼓励高端医疗器械创新研制。</w:t>
      </w:r>
      <w:r>
        <w:rPr>
          <w:rFonts w:ascii="Times New Roman" w:hAnsi="Times New Roman" w:eastAsia="方正仿宋_GBK" w:cs="Times New Roman"/>
          <w:sz w:val="32"/>
          <w:szCs w:val="32"/>
        </w:rPr>
        <w:t>对首次获得医疗器械注册证书并在本市产业化的三类医疗器械，年度研发费用超过200万元的，按不超过投入该产品实际研发费用的20%予以奖励，最高不超过300万元；二类医疗器械按投入该产品实际研发费用的10%予以</w:t>
      </w:r>
      <w:r>
        <w:rPr>
          <w:rFonts w:hint="eastAsia" w:ascii="Times New Roman" w:hAnsi="Times New Roman" w:eastAsia="方正仿宋_GBK" w:cs="Times New Roman"/>
          <w:sz w:val="32"/>
          <w:szCs w:val="32"/>
        </w:rPr>
        <w:t>奖励</w:t>
      </w:r>
      <w:r>
        <w:rPr>
          <w:rFonts w:ascii="Times New Roman" w:hAnsi="Times New Roman" w:eastAsia="方正仿宋_GBK" w:cs="Times New Roman"/>
          <w:sz w:val="32"/>
          <w:szCs w:val="32"/>
        </w:rPr>
        <w:t>，最高不超过100万元。单个企业每年</w:t>
      </w:r>
      <w:r>
        <w:rPr>
          <w:rFonts w:hint="eastAsia" w:ascii="Times New Roman" w:hAnsi="Times New Roman" w:eastAsia="方正仿宋_GBK" w:cs="Times New Roman"/>
          <w:sz w:val="32"/>
          <w:szCs w:val="32"/>
        </w:rPr>
        <w:t>奖励</w:t>
      </w:r>
      <w:r>
        <w:rPr>
          <w:rFonts w:ascii="Times New Roman" w:hAnsi="Times New Roman" w:eastAsia="方正仿宋_GBK" w:cs="Times New Roman"/>
          <w:sz w:val="32"/>
          <w:szCs w:val="32"/>
        </w:rPr>
        <w:t>最高不超过500万元。</w:t>
      </w:r>
      <w:r>
        <w:rPr>
          <w:rFonts w:ascii="方正楷体_GBK" w:hAnsi="Times New Roman" w:eastAsia="方正楷体_GBK" w:cs="Times New Roman"/>
          <w:sz w:val="32"/>
          <w:szCs w:val="32"/>
        </w:rPr>
        <w:t>（责任单位：市科技局</w:t>
      </w:r>
      <w:r>
        <w:rPr>
          <w:rFonts w:hint="eastAsia" w:ascii="方正楷体_GBK" w:hAnsi="Times New Roman" w:eastAsia="方正楷体_GBK" w:cs="Times New Roman"/>
          <w:sz w:val="32"/>
          <w:szCs w:val="32"/>
        </w:rPr>
        <w:t>、</w:t>
      </w:r>
      <w:r>
        <w:rPr>
          <w:rFonts w:ascii="方正楷体_GBK" w:hAnsi="Times New Roman" w:eastAsia="方正楷体_GBK" w:cs="Times New Roman"/>
          <w:sz w:val="32"/>
          <w:szCs w:val="32"/>
        </w:rPr>
        <w:t>市财政局、市税务局，各县（区）人民政府，市各功能区管委会）</w:t>
      </w:r>
    </w:p>
    <w:p>
      <w:pPr>
        <w:spacing w:line="56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二、推进产业发展</w:t>
      </w:r>
    </w:p>
    <w:p>
      <w:pPr>
        <w:spacing w:line="560" w:lineRule="exact"/>
        <w:ind w:firstLine="640" w:firstLineChars="200"/>
        <w:rPr>
          <w:rFonts w:ascii="方正楷体_GBK" w:hAnsi="Times New Roman" w:eastAsia="方正楷体_GBK" w:cs="Times New Roman"/>
          <w:sz w:val="32"/>
          <w:szCs w:val="32"/>
        </w:rPr>
      </w:pPr>
      <w:r>
        <w:rPr>
          <w:rFonts w:ascii="Times New Roman" w:hAnsi="Times New Roman" w:eastAsia="方正楷体_GBK" w:cs="Times New Roman"/>
          <w:bCs/>
          <w:sz w:val="32"/>
          <w:szCs w:val="32"/>
        </w:rPr>
        <w:t>4. 支持产业项目建设。</w:t>
      </w:r>
      <w:r>
        <w:rPr>
          <w:rFonts w:ascii="Times New Roman" w:hAnsi="Times New Roman" w:eastAsia="方正仿宋_GBK" w:cs="Times New Roman"/>
          <w:sz w:val="32"/>
          <w:szCs w:val="32"/>
        </w:rPr>
        <w:t>对实际投资总额达2000万元的产业化项目，</w:t>
      </w:r>
      <w:r>
        <w:rPr>
          <w:rFonts w:hint="eastAsia" w:ascii="Times New Roman" w:hAnsi="Times New Roman" w:eastAsia="方正仿宋_GBK" w:cs="Times New Roman"/>
          <w:sz w:val="32"/>
          <w:szCs w:val="32"/>
        </w:rPr>
        <w:t>项目所在辖区至少</w:t>
      </w:r>
      <w:r>
        <w:rPr>
          <w:rFonts w:ascii="Times New Roman" w:hAnsi="Times New Roman" w:eastAsia="方正仿宋_GBK" w:cs="Times New Roman"/>
          <w:sz w:val="32"/>
          <w:szCs w:val="32"/>
        </w:rPr>
        <w:t>按</w:t>
      </w:r>
      <w:r>
        <w:rPr>
          <w:rFonts w:hint="eastAsia" w:ascii="Times New Roman" w:hAnsi="Times New Roman" w:eastAsia="方正仿宋_GBK" w:cs="Times New Roman"/>
          <w:sz w:val="32"/>
          <w:szCs w:val="32"/>
        </w:rPr>
        <w:t>新设备、</w:t>
      </w:r>
      <w:r>
        <w:rPr>
          <w:rFonts w:ascii="Times New Roman" w:hAnsi="Times New Roman" w:eastAsia="方正仿宋_GBK" w:cs="Times New Roman"/>
          <w:sz w:val="32"/>
          <w:szCs w:val="32"/>
        </w:rPr>
        <w:t>GMP</w:t>
      </w:r>
      <w:r>
        <w:rPr>
          <w:rFonts w:hint="eastAsia" w:ascii="Times New Roman" w:hAnsi="Times New Roman" w:eastAsia="方正仿宋_GBK" w:cs="Times New Roman"/>
          <w:sz w:val="32"/>
          <w:szCs w:val="32"/>
        </w:rPr>
        <w:t>标准厂房装修等实际</w:t>
      </w:r>
      <w:r>
        <w:rPr>
          <w:rFonts w:ascii="Times New Roman" w:hAnsi="Times New Roman" w:eastAsia="方正仿宋_GBK" w:cs="Times New Roman"/>
          <w:sz w:val="32"/>
          <w:szCs w:val="32"/>
        </w:rPr>
        <w:t>固定资产投资总额的15%予以奖励，并按项目进度发放，单个企业每年最高不超过1000万元。对</w:t>
      </w:r>
      <w:r>
        <w:rPr>
          <w:rFonts w:hint="eastAsia" w:ascii="Times New Roman" w:hAnsi="Times New Roman" w:eastAsia="方正仿宋_GBK" w:cs="Times New Roman"/>
          <w:sz w:val="32"/>
          <w:szCs w:val="32"/>
        </w:rPr>
        <w:t>新</w:t>
      </w:r>
      <w:r>
        <w:rPr>
          <w:rFonts w:ascii="Times New Roman" w:hAnsi="Times New Roman" w:eastAsia="方正仿宋_GBK" w:cs="Times New Roman"/>
          <w:sz w:val="32"/>
          <w:szCs w:val="32"/>
        </w:rPr>
        <w:t xml:space="preserve">引进的世界500强、国际行业领先企业、总部经济或对区域经济发展有重大推动作用或贡献特别大的产业项目，实行“一事一议”。 </w:t>
      </w:r>
      <w:r>
        <w:rPr>
          <w:rFonts w:ascii="方正楷体_GBK" w:hAnsi="Times New Roman" w:eastAsia="方正楷体_GBK" w:cs="Times New Roman"/>
          <w:sz w:val="32"/>
          <w:szCs w:val="32"/>
        </w:rPr>
        <w:t>（责任单位：各县（区）人民政府，市各功能区管委会）</w:t>
      </w:r>
    </w:p>
    <w:p>
      <w:pPr>
        <w:spacing w:line="560" w:lineRule="exact"/>
        <w:ind w:firstLine="640" w:firstLineChars="200"/>
        <w:rPr>
          <w:rFonts w:ascii="方正楷体_GBK" w:hAnsi="Times New Roman" w:eastAsia="方正楷体_GBK" w:cs="Times New Roman"/>
          <w:sz w:val="32"/>
          <w:szCs w:val="32"/>
        </w:rPr>
      </w:pPr>
      <w:r>
        <w:rPr>
          <w:rFonts w:ascii="Times New Roman" w:hAnsi="Times New Roman" w:eastAsia="方正楷体_GBK" w:cs="Times New Roman"/>
          <w:bCs/>
          <w:sz w:val="32"/>
          <w:szCs w:val="32"/>
        </w:rPr>
        <w:t>5.</w:t>
      </w:r>
      <w:r>
        <w:rPr>
          <w:rFonts w:hint="eastAsia" w:ascii="Times New Roman" w:hAnsi="Times New Roman" w:eastAsia="方正楷体_GBK" w:cs="Times New Roman"/>
          <w:bCs/>
          <w:sz w:val="32"/>
          <w:szCs w:val="32"/>
        </w:rPr>
        <w:t xml:space="preserve"> </w:t>
      </w:r>
      <w:r>
        <w:rPr>
          <w:rFonts w:ascii="Times New Roman" w:hAnsi="Times New Roman" w:eastAsia="方正楷体_GBK" w:cs="Times New Roman"/>
          <w:bCs/>
          <w:sz w:val="32"/>
          <w:szCs w:val="32"/>
        </w:rPr>
        <w:t>支持MAH产业化和CMO/CDMO业态发展。</w:t>
      </w:r>
      <w:r>
        <w:rPr>
          <w:rFonts w:ascii="Times New Roman" w:hAnsi="Times New Roman" w:eastAsia="方正仿宋_GBK" w:cs="Times New Roman"/>
          <w:sz w:val="32"/>
          <w:szCs w:val="32"/>
        </w:rPr>
        <w:t>对取得药品、医疗器械上市许可持有人资格并在本市实现产业化或销售结算的企业，每品种按委托合同财务结算金额的2%给予委托方奖励，单个企业最高奖励500万元。支持宿迁生物医药企业承接CMO/CDMO业务，按委托合同财务结算金额的1%给予生产企业奖励，单个企业最高奖励1000万元。</w:t>
      </w:r>
      <w:r>
        <w:rPr>
          <w:rFonts w:ascii="方正楷体_GBK" w:hAnsi="Times New Roman" w:eastAsia="方正楷体_GBK" w:cs="Times New Roman"/>
          <w:sz w:val="32"/>
          <w:szCs w:val="32"/>
        </w:rPr>
        <w:t>（责任单位：市工业和信息化局</w:t>
      </w:r>
      <w:r>
        <w:rPr>
          <w:rFonts w:hint="eastAsia" w:ascii="方正楷体_GBK" w:hAnsi="Times New Roman" w:eastAsia="方正楷体_GBK" w:cs="Times New Roman"/>
          <w:sz w:val="32"/>
          <w:szCs w:val="32"/>
        </w:rPr>
        <w:t>、</w:t>
      </w:r>
      <w:r>
        <w:rPr>
          <w:rFonts w:ascii="方正楷体_GBK" w:hAnsi="Times New Roman" w:eastAsia="方正楷体_GBK" w:cs="Times New Roman"/>
          <w:sz w:val="32"/>
          <w:szCs w:val="32"/>
        </w:rPr>
        <w:t>市财政局、市税务局，各县（区）人民政府，市各功能区管委会）</w:t>
      </w:r>
    </w:p>
    <w:p>
      <w:pPr>
        <w:spacing w:line="560" w:lineRule="exact"/>
        <w:ind w:firstLine="640" w:firstLineChars="200"/>
        <w:rPr>
          <w:rFonts w:ascii="方正楷体_GBK" w:hAnsi="Times New Roman" w:eastAsia="方正楷体_GBK" w:cs="Times New Roman"/>
          <w:sz w:val="32"/>
          <w:szCs w:val="32"/>
        </w:rPr>
      </w:pPr>
      <w:r>
        <w:rPr>
          <w:rFonts w:ascii="Times New Roman" w:hAnsi="Times New Roman" w:eastAsia="方正楷体_GBK" w:cs="Times New Roman"/>
          <w:bCs/>
          <w:sz w:val="32"/>
          <w:szCs w:val="32"/>
        </w:rPr>
        <w:t>6.</w:t>
      </w:r>
      <w:r>
        <w:rPr>
          <w:rFonts w:hint="eastAsia" w:ascii="Times New Roman" w:hAnsi="Times New Roman" w:eastAsia="方正楷体_GBK" w:cs="Times New Roman"/>
          <w:bCs/>
          <w:sz w:val="32"/>
          <w:szCs w:val="32"/>
        </w:rPr>
        <w:t xml:space="preserve"> </w:t>
      </w:r>
      <w:r>
        <w:rPr>
          <w:rFonts w:ascii="Times New Roman" w:hAnsi="Times New Roman" w:eastAsia="方正楷体_GBK" w:cs="Times New Roman"/>
          <w:bCs/>
          <w:sz w:val="32"/>
          <w:szCs w:val="32"/>
        </w:rPr>
        <w:t>支持企业跨档升级。</w:t>
      </w:r>
      <w:r>
        <w:rPr>
          <w:rFonts w:ascii="Times New Roman" w:hAnsi="Times New Roman" w:eastAsia="方正仿宋_GBK" w:cs="Times New Roman"/>
          <w:sz w:val="32"/>
          <w:szCs w:val="32"/>
        </w:rPr>
        <w:t>对</w:t>
      </w:r>
      <w:r>
        <w:rPr>
          <w:rFonts w:hint="eastAsia" w:ascii="Times New Roman" w:hAnsi="Times New Roman" w:eastAsia="方正仿宋_GBK" w:cs="Times New Roman"/>
          <w:sz w:val="32"/>
          <w:szCs w:val="32"/>
        </w:rPr>
        <w:t>原料药、</w:t>
      </w:r>
      <w:r>
        <w:rPr>
          <w:rFonts w:ascii="Times New Roman" w:hAnsi="Times New Roman" w:eastAsia="方正仿宋_GBK" w:cs="Times New Roman"/>
          <w:sz w:val="32"/>
          <w:szCs w:val="32"/>
        </w:rPr>
        <w:t>药品</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医疗器械单品种实现年度销售收入首次突破1亿元、3亿元、5亿元的企业，最高分别给予20万元、60万元、100万元奖励；对年度</w:t>
      </w:r>
      <w:r>
        <w:rPr>
          <w:rFonts w:hint="eastAsia" w:ascii="Times New Roman" w:hAnsi="Times New Roman" w:eastAsia="方正仿宋_GBK" w:cs="Times New Roman"/>
          <w:sz w:val="32"/>
          <w:szCs w:val="32"/>
        </w:rPr>
        <w:t>销售</w:t>
      </w:r>
      <w:r>
        <w:rPr>
          <w:rFonts w:ascii="Times New Roman" w:hAnsi="Times New Roman" w:eastAsia="方正仿宋_GBK" w:cs="Times New Roman"/>
          <w:sz w:val="32"/>
          <w:szCs w:val="32"/>
        </w:rPr>
        <w:t>收入首次达到5亿元的，奖励10万元。首次达到10亿元的奖励20万元，每新上一个10亿元台阶再奖励20万元</w:t>
      </w:r>
      <w:r>
        <w:rPr>
          <w:rFonts w:ascii="Times New Roman" w:hAnsi="Times New Roman" w:eastAsia="方正仿宋_GBK" w:cs="Times New Roman"/>
          <w:b/>
          <w:sz w:val="32"/>
          <w:szCs w:val="32"/>
        </w:rPr>
        <w:t>。</w:t>
      </w:r>
      <w:r>
        <w:rPr>
          <w:rFonts w:ascii="方正楷体_GBK" w:hAnsi="Times New Roman" w:eastAsia="方正楷体_GBK" w:cs="Times New Roman"/>
          <w:sz w:val="32"/>
          <w:szCs w:val="32"/>
        </w:rPr>
        <w:t>（责任单位：市工业和信息化局</w:t>
      </w:r>
      <w:r>
        <w:rPr>
          <w:rFonts w:hint="eastAsia" w:ascii="方正楷体_GBK" w:hAnsi="Times New Roman" w:eastAsia="方正楷体_GBK" w:cs="Times New Roman"/>
          <w:sz w:val="32"/>
          <w:szCs w:val="32"/>
        </w:rPr>
        <w:t>、</w:t>
      </w:r>
      <w:r>
        <w:rPr>
          <w:rFonts w:ascii="方正楷体_GBK" w:hAnsi="Times New Roman" w:eastAsia="方正楷体_GBK" w:cs="Times New Roman"/>
          <w:sz w:val="32"/>
          <w:szCs w:val="32"/>
        </w:rPr>
        <w:t>市财政局、市税务局，各县（区）人民政府，市各功能区管委会）</w:t>
      </w:r>
    </w:p>
    <w:p>
      <w:pPr>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楷体_GBK" w:cs="Times New Roman"/>
          <w:bCs/>
          <w:sz w:val="32"/>
          <w:szCs w:val="32"/>
        </w:rPr>
        <w:t>7.</w:t>
      </w:r>
      <w:r>
        <w:rPr>
          <w:rFonts w:hint="eastAsia" w:ascii="Times New Roman" w:hAnsi="Times New Roman" w:eastAsia="方正楷体_GBK" w:cs="Times New Roman"/>
          <w:bCs/>
          <w:sz w:val="32"/>
          <w:szCs w:val="32"/>
        </w:rPr>
        <w:t xml:space="preserve"> </w:t>
      </w:r>
      <w:r>
        <w:rPr>
          <w:rFonts w:ascii="Times New Roman" w:hAnsi="Times New Roman" w:eastAsia="方正楷体_GBK" w:cs="Times New Roman"/>
          <w:bCs/>
          <w:sz w:val="32"/>
          <w:szCs w:val="32"/>
        </w:rPr>
        <w:t>培育高成长型企业。</w:t>
      </w:r>
      <w:r>
        <w:rPr>
          <w:rFonts w:ascii="Times New Roman" w:hAnsi="Times New Roman" w:eastAsia="方正仿宋_GBK" w:cs="Times New Roman"/>
          <w:sz w:val="32"/>
          <w:szCs w:val="32"/>
        </w:rPr>
        <w:t>对获批国家专精特新、单项冠军企业奖励100万元，省级奖励30万元。对首次入选省独角兽、潜在独角兽、瞪羚企业的，分别给予200万元、100万元、50万元奖励。</w:t>
      </w:r>
      <w:r>
        <w:rPr>
          <w:rFonts w:ascii="方正楷体_GBK" w:hAnsi="Times New Roman" w:eastAsia="方正楷体_GBK" w:cs="Times New Roman"/>
          <w:sz w:val="32"/>
          <w:szCs w:val="32"/>
        </w:rPr>
        <w:t>（责任单位：市工业和信息化局、市科技局</w:t>
      </w:r>
      <w:r>
        <w:rPr>
          <w:rFonts w:hint="eastAsia" w:ascii="方正楷体_GBK" w:hAnsi="Times New Roman" w:eastAsia="方正楷体_GBK" w:cs="Times New Roman"/>
          <w:sz w:val="32"/>
          <w:szCs w:val="32"/>
        </w:rPr>
        <w:t>、</w:t>
      </w:r>
      <w:r>
        <w:rPr>
          <w:rFonts w:ascii="方正楷体_GBK" w:hAnsi="Times New Roman" w:eastAsia="方正楷体_GBK" w:cs="Times New Roman"/>
          <w:sz w:val="32"/>
          <w:szCs w:val="32"/>
        </w:rPr>
        <w:t>市财政局</w:t>
      </w:r>
      <w:r>
        <w:rPr>
          <w:rFonts w:hint="eastAsia" w:ascii="方正楷体_GBK" w:hAnsi="Times New Roman" w:eastAsia="方正楷体_GBK" w:cs="Times New Roman"/>
          <w:sz w:val="32"/>
          <w:szCs w:val="32"/>
        </w:rPr>
        <w:t>，</w:t>
      </w:r>
      <w:r>
        <w:rPr>
          <w:rFonts w:ascii="方正楷体_GBK" w:hAnsi="Times New Roman" w:eastAsia="方正楷体_GBK" w:cs="Times New Roman"/>
          <w:sz w:val="32"/>
          <w:szCs w:val="32"/>
        </w:rPr>
        <w:t>各县（区）人民政府，市各功能区管委会）</w:t>
      </w:r>
    </w:p>
    <w:p>
      <w:pPr>
        <w:spacing w:line="56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三、强化平台</w:t>
      </w:r>
      <w:r>
        <w:rPr>
          <w:rFonts w:hint="eastAsia" w:ascii="Times New Roman" w:hAnsi="Times New Roman" w:eastAsia="方正黑体_GBK" w:cs="Times New Roman"/>
          <w:bCs/>
          <w:sz w:val="32"/>
          <w:szCs w:val="32"/>
        </w:rPr>
        <w:t>支撑</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bCs/>
          <w:sz w:val="32"/>
          <w:szCs w:val="32"/>
        </w:rPr>
        <w:t>8.</w:t>
      </w:r>
      <w:r>
        <w:rPr>
          <w:rFonts w:hint="eastAsia" w:ascii="Times New Roman" w:hAnsi="Times New Roman" w:eastAsia="方正楷体_GBK" w:cs="Times New Roman"/>
          <w:bCs/>
          <w:sz w:val="32"/>
          <w:szCs w:val="32"/>
        </w:rPr>
        <w:t xml:space="preserve"> </w:t>
      </w:r>
      <w:r>
        <w:rPr>
          <w:rFonts w:ascii="Times New Roman" w:hAnsi="Times New Roman" w:eastAsia="方正楷体_GBK" w:cs="Times New Roman"/>
          <w:bCs/>
          <w:sz w:val="32"/>
          <w:szCs w:val="32"/>
        </w:rPr>
        <w:t>支持重大科技创新平台建设。</w:t>
      </w:r>
      <w:r>
        <w:rPr>
          <w:rFonts w:ascii="Times New Roman" w:hAnsi="Times New Roman" w:eastAsia="方正仿宋_GBK" w:cs="Times New Roman"/>
          <w:sz w:val="32"/>
          <w:szCs w:val="32"/>
        </w:rPr>
        <w:t>对服务生物医药产业发展的重大科技创新平台，在建设期内给予最高1500万元支持；运营期内绩效评价“合格”以上的，按横向服务收入实际到账金额的15%给予奖励，最高100万元，对评价为“优秀”的，再给予40万元奖励。</w:t>
      </w:r>
      <w:r>
        <w:rPr>
          <w:rFonts w:ascii="方正楷体_GBK" w:hAnsi="Times New Roman" w:eastAsia="方正楷体_GBK" w:cs="Times New Roman"/>
          <w:sz w:val="32"/>
          <w:szCs w:val="32"/>
        </w:rPr>
        <w:t>（责任单位：市科技局</w:t>
      </w:r>
      <w:r>
        <w:rPr>
          <w:rFonts w:hint="eastAsia" w:ascii="方正楷体_GBK" w:hAnsi="Times New Roman" w:eastAsia="方正楷体_GBK" w:cs="Times New Roman"/>
          <w:sz w:val="32"/>
          <w:szCs w:val="32"/>
        </w:rPr>
        <w:t>、</w:t>
      </w:r>
      <w:r>
        <w:rPr>
          <w:rFonts w:ascii="方正楷体_GBK" w:hAnsi="Times New Roman" w:eastAsia="方正楷体_GBK" w:cs="Times New Roman"/>
          <w:sz w:val="32"/>
          <w:szCs w:val="32"/>
        </w:rPr>
        <w:t>市财政局，各县（区）人民政府，市各功能区管委会）</w:t>
      </w:r>
    </w:p>
    <w:p>
      <w:pPr>
        <w:spacing w:line="560" w:lineRule="exact"/>
        <w:ind w:firstLine="640" w:firstLineChars="200"/>
        <w:rPr>
          <w:rFonts w:ascii="方正楷体_GBK" w:hAnsi="Times New Roman" w:eastAsia="方正楷体_GBK" w:cs="Times New Roman"/>
          <w:sz w:val="32"/>
          <w:szCs w:val="32"/>
        </w:rPr>
      </w:pPr>
      <w:r>
        <w:rPr>
          <w:rFonts w:ascii="Times New Roman" w:hAnsi="Times New Roman" w:eastAsia="方正楷体_GBK" w:cs="Times New Roman"/>
          <w:bCs/>
          <w:sz w:val="32"/>
          <w:szCs w:val="32"/>
        </w:rPr>
        <w:t>9. 完善产业公共服务平台配套。</w:t>
      </w:r>
      <w:r>
        <w:rPr>
          <w:rFonts w:ascii="Times New Roman" w:hAnsi="Times New Roman" w:eastAsia="方正仿宋_GBK" w:cs="Times New Roman"/>
          <w:sz w:val="32"/>
          <w:szCs w:val="32"/>
        </w:rPr>
        <w:t>支持建设合同研发机构（CRO）、合同定制研发生产机构（CDMO）、生物医药产业孵化器、GLP、GCP、检验检测平台等专业技术和公共服务平台，按</w:t>
      </w:r>
      <w:r>
        <w:rPr>
          <w:rFonts w:hint="eastAsia" w:ascii="Times New Roman" w:hAnsi="Times New Roman" w:eastAsia="方正仿宋_GBK" w:cs="Times New Roman"/>
          <w:sz w:val="32"/>
          <w:szCs w:val="32"/>
        </w:rPr>
        <w:t>新购置研发检测设备金额</w:t>
      </w:r>
      <w:r>
        <w:rPr>
          <w:rFonts w:ascii="Times New Roman" w:hAnsi="Times New Roman" w:eastAsia="方正仿宋_GBK" w:cs="Times New Roman"/>
          <w:sz w:val="32"/>
          <w:szCs w:val="32"/>
        </w:rPr>
        <w:t>的</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0%给予补贴，最高不超过</w:t>
      </w:r>
      <w:r>
        <w:rPr>
          <w:rFonts w:hint="eastAsia" w:ascii="Times New Roman" w:hAnsi="Times New Roman" w:eastAsia="方正仿宋_GBK" w:cs="Times New Roman"/>
          <w:sz w:val="32"/>
          <w:szCs w:val="32"/>
        </w:rPr>
        <w:t>15</w:t>
      </w:r>
      <w:r>
        <w:rPr>
          <w:rFonts w:ascii="Times New Roman" w:hAnsi="Times New Roman" w:eastAsia="方正仿宋_GBK" w:cs="Times New Roman"/>
          <w:sz w:val="32"/>
          <w:szCs w:val="32"/>
        </w:rPr>
        <w:t>00万元。</w:t>
      </w:r>
      <w:r>
        <w:rPr>
          <w:rFonts w:ascii="方正楷体_GBK" w:hAnsi="Times New Roman" w:eastAsia="方正楷体_GBK" w:cs="Times New Roman"/>
          <w:sz w:val="32"/>
          <w:szCs w:val="32"/>
        </w:rPr>
        <w:t>（责任单位：市科技局，市市场监管局、市财政局</w:t>
      </w:r>
      <w:r>
        <w:rPr>
          <w:rFonts w:hint="eastAsia" w:ascii="方正楷体_GBK" w:hAnsi="Times New Roman" w:eastAsia="方正楷体_GBK" w:cs="Times New Roman"/>
          <w:sz w:val="32"/>
          <w:szCs w:val="32"/>
        </w:rPr>
        <w:t>，</w:t>
      </w:r>
      <w:r>
        <w:rPr>
          <w:rFonts w:ascii="方正楷体_GBK" w:hAnsi="Times New Roman" w:eastAsia="方正楷体_GBK" w:cs="Times New Roman"/>
          <w:sz w:val="32"/>
          <w:szCs w:val="32"/>
        </w:rPr>
        <w:t>各县（区）人民政府，市各功能区管委会）</w:t>
      </w:r>
    </w:p>
    <w:p>
      <w:pPr>
        <w:spacing w:line="56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四、优化发展环境</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bCs/>
          <w:sz w:val="32"/>
          <w:szCs w:val="32"/>
        </w:rPr>
        <w:t>10. 强化金融资本支撑。</w:t>
      </w:r>
      <w:r>
        <w:rPr>
          <w:rFonts w:ascii="Times New Roman" w:hAnsi="Times New Roman" w:eastAsia="方正仿宋_GBK" w:cs="Times New Roman"/>
          <w:sz w:val="32"/>
          <w:szCs w:val="32"/>
        </w:rPr>
        <w:t>鼓励生物医药产业专项基金落户宿迁，支持优质生物医药企业充分利用境内外多层次资本市场上市挂牌融资，拓宽直接融资渠道。对资本市场实现IPO或通过借壳、兼并重组等其他方式实现间接上市的生物医药类企业，按规定给予每家最高不超过300万元奖励。</w:t>
      </w:r>
      <w:r>
        <w:rPr>
          <w:rFonts w:ascii="方正楷体_GBK" w:hAnsi="Times New Roman" w:eastAsia="方正楷体_GBK" w:cs="Times New Roman"/>
          <w:sz w:val="32"/>
          <w:szCs w:val="32"/>
        </w:rPr>
        <w:t>（责任单位：市</w:t>
      </w:r>
      <w:r>
        <w:rPr>
          <w:rFonts w:hint="eastAsia" w:ascii="方正楷体_GBK" w:hAnsi="Times New Roman" w:eastAsia="方正楷体_GBK" w:cs="Times New Roman"/>
          <w:sz w:val="32"/>
          <w:szCs w:val="32"/>
        </w:rPr>
        <w:t>地方</w:t>
      </w:r>
      <w:r>
        <w:rPr>
          <w:rFonts w:ascii="方正楷体_GBK" w:hAnsi="Times New Roman" w:eastAsia="方正楷体_GBK" w:cs="Times New Roman"/>
          <w:sz w:val="32"/>
          <w:szCs w:val="32"/>
        </w:rPr>
        <w:t>金融监管局、市财政局，各县（区）人民政府，市各功能区管委会）</w:t>
      </w:r>
    </w:p>
    <w:p>
      <w:pPr>
        <w:kinsoku w:val="0"/>
        <w:autoSpaceDE w:val="0"/>
        <w:autoSpaceDN w:val="0"/>
        <w:adjustRightInd w:val="0"/>
        <w:snapToGrid w:val="0"/>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楷体_GBK" w:cs="Times New Roman"/>
          <w:bCs/>
          <w:sz w:val="32"/>
          <w:szCs w:val="32"/>
        </w:rPr>
        <w:t>11.</w:t>
      </w:r>
      <w:r>
        <w:rPr>
          <w:rFonts w:hint="eastAsia" w:ascii="Times New Roman" w:hAnsi="Times New Roman" w:eastAsia="方正楷体_GBK" w:cs="Times New Roman"/>
          <w:bCs/>
          <w:sz w:val="32"/>
          <w:szCs w:val="32"/>
        </w:rPr>
        <w:t xml:space="preserve"> </w:t>
      </w:r>
      <w:r>
        <w:rPr>
          <w:rFonts w:ascii="Times New Roman" w:hAnsi="Times New Roman" w:eastAsia="方正仿宋_GBK" w:cs="Times New Roman"/>
          <w:sz w:val="32"/>
          <w:szCs w:val="32"/>
        </w:rPr>
        <w:t>强化人才队伍建设。</w:t>
      </w:r>
      <w:r>
        <w:rPr>
          <w:rFonts w:hint="eastAsia" w:ascii="Times New Roman" w:hAnsi="Times New Roman" w:eastAsia="方正仿宋_GBK" w:cs="Times New Roman"/>
          <w:sz w:val="32"/>
          <w:szCs w:val="32"/>
        </w:rPr>
        <w:t>鼓励</w:t>
      </w:r>
      <w:r>
        <w:rPr>
          <w:rFonts w:ascii="Times New Roman" w:hAnsi="Times New Roman" w:eastAsia="方正仿宋_GBK" w:cs="Times New Roman"/>
          <w:sz w:val="32"/>
          <w:szCs w:val="32"/>
        </w:rPr>
        <w:t>生物医药领域来宿创业创新的高层次人才或团队</w:t>
      </w:r>
      <w:r>
        <w:rPr>
          <w:rFonts w:hint="eastAsia" w:ascii="Times New Roman" w:hAnsi="Times New Roman" w:eastAsia="方正仿宋_GBK" w:cs="Times New Roman"/>
          <w:sz w:val="32"/>
          <w:szCs w:val="32"/>
        </w:rPr>
        <w:t>申报</w:t>
      </w:r>
      <w:r>
        <w:rPr>
          <w:rFonts w:ascii="Times New Roman" w:hAnsi="Times New Roman" w:eastAsia="方正仿宋_GBK" w:cs="Times New Roman"/>
          <w:sz w:val="32"/>
          <w:szCs w:val="32"/>
        </w:rPr>
        <w:t>“宿迁英才”雄英计划奖励，给与30—300万元奖励。对全职在宿工作的生物医药领域高层次人才，择优纳入“宿迁英才”群英计划培养，</w:t>
      </w:r>
      <w:r>
        <w:rPr>
          <w:rFonts w:hint="eastAsia" w:ascii="Times New Roman" w:hAnsi="Times New Roman" w:eastAsia="方正仿宋_GBK" w:cs="Times New Roman"/>
          <w:sz w:val="32"/>
          <w:szCs w:val="32"/>
        </w:rPr>
        <w:t>给予</w:t>
      </w:r>
      <w:r>
        <w:rPr>
          <w:rFonts w:ascii="Times New Roman" w:hAnsi="Times New Roman" w:eastAsia="方正仿宋_GBK" w:cs="Times New Roman"/>
          <w:sz w:val="32"/>
          <w:szCs w:val="32"/>
        </w:rPr>
        <w:t>最高3000元/月的培养经费，对在宿企业创业创新取得突出成果贡献的，</w:t>
      </w:r>
      <w:r>
        <w:rPr>
          <w:rFonts w:hint="eastAsia" w:ascii="Times New Roman" w:hAnsi="Times New Roman" w:eastAsia="方正仿宋_GBK" w:cs="Times New Roman"/>
          <w:sz w:val="32"/>
          <w:szCs w:val="32"/>
        </w:rPr>
        <w:t>给予</w:t>
      </w:r>
      <w:r>
        <w:rPr>
          <w:rFonts w:ascii="Times New Roman" w:hAnsi="Times New Roman" w:eastAsia="方正仿宋_GBK" w:cs="Times New Roman"/>
          <w:sz w:val="32"/>
          <w:szCs w:val="32"/>
        </w:rPr>
        <w:t>15万元的一次性奖励。支持生物医药企业引进的高层次人才到宿迁学院等院校和事业单位担任特聘教授、兼职讲师等。</w:t>
      </w:r>
      <w:r>
        <w:rPr>
          <w:rFonts w:hint="eastAsia" w:ascii="方正仿宋_GBK" w:hAnsi="方正仿宋_GBK" w:eastAsia="方正仿宋_GBK" w:cs="方正仿宋_GBK"/>
          <w:sz w:val="32"/>
          <w:szCs w:val="32"/>
        </w:rPr>
        <w:t>大力推行生物医药企业技能等级认定，落实技能等级薪酬挂钩制度，加强技能人才队伍建设。</w:t>
      </w:r>
      <w:r>
        <w:rPr>
          <w:rFonts w:ascii="方正楷体_GBK" w:hAnsi="Times New Roman" w:eastAsia="方正楷体_GBK" w:cs="Times New Roman"/>
          <w:sz w:val="32"/>
          <w:szCs w:val="32"/>
        </w:rPr>
        <w:t>（责任单位：市</w:t>
      </w:r>
      <w:r>
        <w:rPr>
          <w:rFonts w:hint="eastAsia" w:ascii="方正楷体_GBK" w:hAnsi="Times New Roman" w:eastAsia="方正楷体_GBK" w:cs="Times New Roman"/>
          <w:sz w:val="32"/>
          <w:szCs w:val="32"/>
        </w:rPr>
        <w:t>委人才办、市人</w:t>
      </w:r>
      <w:r>
        <w:rPr>
          <w:rFonts w:ascii="方正楷体_GBK" w:hAnsi="Times New Roman" w:eastAsia="方正楷体_GBK" w:cs="Times New Roman"/>
          <w:sz w:val="32"/>
          <w:szCs w:val="32"/>
        </w:rPr>
        <w:t>社局</w:t>
      </w:r>
      <w:r>
        <w:rPr>
          <w:rFonts w:hint="eastAsia" w:ascii="方正楷体_GBK" w:hAnsi="Times New Roman" w:eastAsia="方正楷体_GBK" w:cs="Times New Roman"/>
          <w:sz w:val="32"/>
          <w:szCs w:val="32"/>
        </w:rPr>
        <w:t>、</w:t>
      </w:r>
      <w:r>
        <w:rPr>
          <w:rFonts w:ascii="方正楷体_GBK" w:hAnsi="Times New Roman" w:eastAsia="方正楷体_GBK" w:cs="Times New Roman"/>
          <w:sz w:val="32"/>
          <w:szCs w:val="32"/>
        </w:rPr>
        <w:t>市财政局</w:t>
      </w:r>
      <w:r>
        <w:rPr>
          <w:rFonts w:hint="eastAsia" w:ascii="方正楷体_GBK" w:hAnsi="Times New Roman" w:eastAsia="方正楷体_GBK" w:cs="Times New Roman"/>
          <w:sz w:val="32"/>
          <w:szCs w:val="32"/>
        </w:rPr>
        <w:t>、宿迁学院</w:t>
      </w:r>
      <w:r>
        <w:rPr>
          <w:rFonts w:ascii="方正楷体_GBK" w:hAnsi="Times New Roman" w:eastAsia="方正楷体_GBK" w:cs="Times New Roman"/>
          <w:sz w:val="32"/>
          <w:szCs w:val="32"/>
        </w:rPr>
        <w:t>，各县（区）人民政府，市各功能区管委会）</w:t>
      </w:r>
    </w:p>
    <w:p>
      <w:pPr>
        <w:spacing w:line="560" w:lineRule="exact"/>
        <w:ind w:firstLine="640" w:firstLineChars="200"/>
        <w:rPr>
          <w:rFonts w:ascii="方正楷体_GBK" w:hAnsi="Times New Roman" w:eastAsia="方正楷体_GBK" w:cs="Times New Roman"/>
          <w:sz w:val="32"/>
          <w:szCs w:val="32"/>
        </w:rPr>
      </w:pPr>
      <w:r>
        <w:rPr>
          <w:rFonts w:ascii="Times New Roman" w:hAnsi="Times New Roman" w:eastAsia="方正楷体_GBK" w:cs="Times New Roman"/>
          <w:bCs/>
          <w:sz w:val="32"/>
          <w:szCs w:val="32"/>
        </w:rPr>
        <w:t>12.</w:t>
      </w:r>
      <w:r>
        <w:rPr>
          <w:rFonts w:hint="eastAsia" w:ascii="Times New Roman" w:hAnsi="Times New Roman" w:eastAsia="方正楷体_GBK" w:cs="Times New Roman"/>
          <w:bCs/>
          <w:sz w:val="32"/>
          <w:szCs w:val="32"/>
        </w:rPr>
        <w:t xml:space="preserve"> </w:t>
      </w:r>
      <w:r>
        <w:rPr>
          <w:rFonts w:ascii="Times New Roman" w:hAnsi="Times New Roman" w:eastAsia="方正楷体_GBK" w:cs="Times New Roman"/>
          <w:bCs/>
          <w:sz w:val="32"/>
          <w:szCs w:val="32"/>
        </w:rPr>
        <w:t>创新产业监管服务能力。</w:t>
      </w:r>
      <w:r>
        <w:rPr>
          <w:rFonts w:ascii="Times New Roman" w:hAnsi="Times New Roman" w:eastAsia="方正仿宋_GBK" w:cs="Times New Roman"/>
          <w:sz w:val="32"/>
          <w:szCs w:val="32"/>
        </w:rPr>
        <w:t>开设生物医药产业项目绿色通道，对符合生态环境保护、安全监管要求的重点项目简化办理流程。建立产品注册指导服务中心，完善“一站式”医药（器械）检验检测审评审批服务体系。加强建设药品注册检验实验室，</w:t>
      </w:r>
      <w:r>
        <w:rPr>
          <w:rFonts w:hint="eastAsia" w:ascii="Times New Roman" w:hAnsi="Times New Roman" w:eastAsia="方正仿宋_GBK" w:cs="Times New Roman"/>
          <w:sz w:val="32"/>
          <w:szCs w:val="32"/>
        </w:rPr>
        <w:t>提供</w:t>
      </w:r>
      <w:r>
        <w:rPr>
          <w:rFonts w:ascii="Times New Roman" w:hAnsi="Times New Roman" w:eastAsia="方正仿宋_GBK" w:cs="Times New Roman"/>
          <w:sz w:val="32"/>
          <w:szCs w:val="32"/>
        </w:rPr>
        <w:t>药品注册检验、重点领域或重点品种的监督检验和委托检验。</w:t>
      </w:r>
      <w:r>
        <w:rPr>
          <w:rFonts w:ascii="方正楷体_GBK" w:hAnsi="Times New Roman" w:eastAsia="方正楷体_GBK" w:cs="Times New Roman"/>
          <w:sz w:val="32"/>
          <w:szCs w:val="32"/>
        </w:rPr>
        <w:t>（责任单位：市市场监管局</w:t>
      </w:r>
      <w:r>
        <w:rPr>
          <w:rFonts w:hint="eastAsia" w:ascii="方正楷体_GBK" w:hAnsi="Times New Roman" w:eastAsia="方正楷体_GBK" w:cs="Times New Roman"/>
          <w:sz w:val="32"/>
          <w:szCs w:val="32"/>
        </w:rPr>
        <w:t>、</w:t>
      </w:r>
      <w:r>
        <w:rPr>
          <w:rFonts w:ascii="方正楷体_GBK" w:hAnsi="Times New Roman" w:eastAsia="方正楷体_GBK" w:cs="Times New Roman"/>
          <w:sz w:val="32"/>
          <w:szCs w:val="32"/>
        </w:rPr>
        <w:t>市行政审批局</w:t>
      </w:r>
      <w:r>
        <w:rPr>
          <w:rFonts w:hint="eastAsia" w:ascii="方正楷体_GBK" w:hAnsi="Times New Roman" w:eastAsia="方正楷体_GBK" w:cs="Times New Roman"/>
          <w:sz w:val="32"/>
          <w:szCs w:val="32"/>
        </w:rPr>
        <w:t>、市应急局、市生态环境局</w:t>
      </w:r>
      <w:r>
        <w:rPr>
          <w:rFonts w:ascii="方正楷体_GBK" w:hAnsi="Times New Roman" w:eastAsia="方正楷体_GBK" w:cs="Times New Roman"/>
          <w:sz w:val="32"/>
          <w:szCs w:val="32"/>
        </w:rPr>
        <w:t>、省药监局宿迁检查分局）</w:t>
      </w:r>
    </w:p>
    <w:p>
      <w:pPr>
        <w:spacing w:line="560" w:lineRule="exact"/>
        <w:ind w:firstLine="640" w:firstLineChars="200"/>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本</w:t>
      </w:r>
      <w:r>
        <w:rPr>
          <w:rFonts w:hint="eastAsia" w:ascii="Times New Roman" w:hAnsi="Times New Roman" w:eastAsia="方正仿宋_GBK" w:cs="Times New Roman"/>
          <w:sz w:val="32"/>
          <w:szCs w:val="32"/>
        </w:rPr>
        <w:t>政策</w:t>
      </w:r>
      <w:r>
        <w:rPr>
          <w:rFonts w:ascii="Times New Roman" w:hAnsi="Times New Roman" w:eastAsia="方正仿宋_GBK" w:cs="Times New Roman"/>
          <w:sz w:val="32"/>
          <w:szCs w:val="32"/>
        </w:rPr>
        <w:t>措施</w:t>
      </w:r>
      <w:r>
        <w:rPr>
          <w:rFonts w:hint="eastAsia" w:ascii="Times New Roman" w:hAnsi="Times New Roman" w:eastAsia="方正仿宋_GBK" w:cs="Times New Roman"/>
          <w:sz w:val="32"/>
          <w:szCs w:val="32"/>
        </w:rPr>
        <w:t>自发布之日起实施，</w:t>
      </w:r>
      <w:r>
        <w:rPr>
          <w:rFonts w:ascii="Times New Roman" w:hAnsi="Times New Roman" w:eastAsia="方正仿宋_GBK" w:cs="Times New Roman"/>
          <w:sz w:val="32"/>
          <w:szCs w:val="32"/>
        </w:rPr>
        <w:t>有效期至2025年12月31日，</w:t>
      </w:r>
      <w:r>
        <w:rPr>
          <w:rFonts w:hint="eastAsia" w:ascii="Times New Roman" w:hAnsi="Times New Roman" w:eastAsia="方正仿宋_GBK" w:cs="Times New Roman"/>
          <w:sz w:val="32"/>
          <w:szCs w:val="32"/>
        </w:rPr>
        <w:t>奖补资金列支渠道由市财政统筹安排；</w:t>
      </w:r>
      <w:r>
        <w:rPr>
          <w:rFonts w:ascii="Times New Roman" w:hAnsi="Times New Roman" w:eastAsia="方正仿宋_GBK" w:cs="Times New Roman"/>
          <w:sz w:val="32"/>
          <w:szCs w:val="32"/>
        </w:rPr>
        <w:t>市</w:t>
      </w:r>
      <w:r>
        <w:rPr>
          <w:rFonts w:hint="eastAsia" w:ascii="Times New Roman" w:hAnsi="Times New Roman" w:eastAsia="方正仿宋_GBK" w:cs="Times New Roman"/>
          <w:sz w:val="32"/>
          <w:szCs w:val="32"/>
        </w:rPr>
        <w:t>辖</w:t>
      </w:r>
      <w:r>
        <w:rPr>
          <w:rFonts w:ascii="Times New Roman" w:hAnsi="Times New Roman" w:eastAsia="方正仿宋_GBK" w:cs="Times New Roman"/>
          <w:sz w:val="32"/>
          <w:szCs w:val="32"/>
        </w:rPr>
        <w:t>区企业由市、区财政按5:5比例分别承担。</w:t>
      </w:r>
      <w:r>
        <w:rPr>
          <w:rFonts w:hint="eastAsia" w:ascii="Times New Roman" w:hAnsi="Times New Roman" w:eastAsia="方正仿宋_GBK" w:cs="Times New Roman"/>
          <w:sz w:val="32"/>
          <w:szCs w:val="32"/>
        </w:rPr>
        <w:t>同一事项涉及两项以上市级政策的，</w:t>
      </w:r>
      <w:r>
        <w:rPr>
          <w:rFonts w:ascii="Times New Roman" w:hAnsi="Times New Roman" w:eastAsia="方正仿宋_GBK" w:cs="Times New Roman"/>
          <w:sz w:val="32"/>
          <w:szCs w:val="32"/>
        </w:rPr>
        <w:t>按“就高、不重复”原则执行。本</w:t>
      </w:r>
      <w:r>
        <w:rPr>
          <w:rFonts w:hint="eastAsia" w:ascii="Times New Roman" w:hAnsi="Times New Roman" w:eastAsia="方正仿宋_GBK" w:cs="Times New Roman"/>
          <w:sz w:val="32"/>
          <w:szCs w:val="32"/>
        </w:rPr>
        <w:t>政策</w:t>
      </w:r>
      <w:r>
        <w:rPr>
          <w:rFonts w:ascii="Times New Roman" w:hAnsi="Times New Roman" w:eastAsia="方正仿宋_GBK" w:cs="Times New Roman"/>
          <w:sz w:val="32"/>
          <w:szCs w:val="32"/>
        </w:rPr>
        <w:t>措施由市科技局、市财政局负责解释。</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B39D0"/>
    <w:rsid w:val="00020E91"/>
    <w:rsid w:val="003B39D0"/>
    <w:rsid w:val="00452CED"/>
    <w:rsid w:val="00562D69"/>
    <w:rsid w:val="008F2BC8"/>
    <w:rsid w:val="735EEC4A"/>
    <w:rsid w:val="FF9F8CBF"/>
    <w:rsid w:val="FFF78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6"/>
    <w:unhideWhenUsed/>
    <w:qFormat/>
    <w:uiPriority w:val="99"/>
    <w:pPr>
      <w:spacing w:after="120"/>
      <w:ind w:left="420" w:leftChars="200"/>
    </w:pPr>
  </w:style>
  <w:style w:type="character" w:styleId="5">
    <w:name w:val="Hyperlink"/>
    <w:basedOn w:val="4"/>
    <w:unhideWhenUsed/>
    <w:qFormat/>
    <w:uiPriority w:val="99"/>
    <w:rPr>
      <w:color w:val="0000FF" w:themeColor="hyperlink"/>
      <w:u w:val="single"/>
    </w:rPr>
  </w:style>
  <w:style w:type="character" w:customStyle="1" w:styleId="6">
    <w:name w:val="正文文本缩进 Char"/>
    <w:basedOn w:val="4"/>
    <w:link w:val="2"/>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573</Words>
  <Characters>3270</Characters>
  <Lines>27</Lines>
  <Paragraphs>7</Paragraphs>
  <TotalTime>24</TotalTime>
  <ScaleCrop>false</ScaleCrop>
  <LinksUpToDate>false</LinksUpToDate>
  <CharactersWithSpaces>3836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2023-11-01T16:26:00Z</dcterms:created>
  <dc:creator>Administrator</dc:creator>
  <cp:lastModifiedBy>zhouyu</cp:lastModifiedBy>
  <dcterms:modified xsi:type="dcterms:W3CDTF">2023-11-01T17:18:17Z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