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B7" w:rsidRDefault="00101B44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部分指标解释</w:t>
      </w:r>
    </w:p>
    <w:p w:rsidR="00C81EB7" w:rsidRDefault="00C81EB7">
      <w:pPr>
        <w:spacing w:line="590" w:lineRule="exact"/>
        <w:rPr>
          <w:rFonts w:ascii="方正仿宋_GBK"/>
          <w:szCs w:val="32"/>
        </w:rPr>
      </w:pP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1</w:t>
      </w:r>
      <w:r>
        <w:rPr>
          <w:rFonts w:ascii="Times New Roman" w:eastAsia="方正楷体_GBK" w:hAnsi="Times New Roman" w:cs="Times New Roman"/>
          <w:sz w:val="30"/>
          <w:szCs w:val="30"/>
        </w:rPr>
        <w:t>、创新创业人才数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指市级高新园区内国家级人才计划专家、省“双创人才”、留学归国人员、大学生等各类人才数量。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2</w:t>
      </w:r>
      <w:r>
        <w:rPr>
          <w:rFonts w:ascii="Times New Roman" w:eastAsia="方正楷体_GBK" w:hAnsi="Times New Roman" w:cs="Times New Roman"/>
          <w:sz w:val="30"/>
          <w:szCs w:val="30"/>
        </w:rPr>
        <w:t>、公共服务平台：</w:t>
      </w:r>
      <w:r>
        <w:rPr>
          <w:rFonts w:ascii="方正仿宋_GBK" w:eastAsia="方正仿宋_GBK" w:hAnsi="Times New Roman" w:cs="Times New Roman"/>
          <w:sz w:val="30"/>
          <w:szCs w:val="30"/>
        </w:rPr>
        <w:t>指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市级高新园区</w:t>
      </w:r>
      <w:r>
        <w:rPr>
          <w:rFonts w:ascii="方正仿宋_GBK" w:eastAsia="方正仿宋_GBK" w:hAnsi="Times New Roman" w:cs="Times New Roman"/>
          <w:sz w:val="30"/>
          <w:szCs w:val="30"/>
        </w:rPr>
        <w:t>内依托各类服务机构，组织各种资源和力量，为创新创业提供技术、知识、信息、管理和投融资等服务的各类平台。</w:t>
      </w:r>
    </w:p>
    <w:p w:rsidR="00C81EB7" w:rsidRDefault="00101B44">
      <w:pPr>
        <w:spacing w:line="500" w:lineRule="exact"/>
        <w:ind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3</w:t>
      </w:r>
      <w:r>
        <w:rPr>
          <w:rFonts w:ascii="Times New Roman" w:eastAsia="方正楷体_GBK" w:hAnsi="Times New Roman" w:cs="Times New Roman"/>
          <w:sz w:val="30"/>
          <w:szCs w:val="30"/>
        </w:rPr>
        <w:t>、创新创业载体建筑总面积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方正仿宋_GBK" w:eastAsia="方正仿宋_GBK" w:hAnsi="Times New Roman" w:cs="Times New Roman"/>
          <w:sz w:val="30"/>
          <w:szCs w:val="30"/>
        </w:rPr>
        <w:t>指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市级高新园区</w:t>
      </w:r>
      <w:r>
        <w:rPr>
          <w:rFonts w:ascii="方正仿宋_GBK" w:eastAsia="方正仿宋_GBK" w:hAnsi="Times New Roman" w:cs="Times New Roman"/>
          <w:sz w:val="30"/>
          <w:szCs w:val="30"/>
        </w:rPr>
        <w:t>内为创新创业企业或团队提供服务</w:t>
      </w:r>
      <w:proofErr w:type="gramStart"/>
      <w:r>
        <w:rPr>
          <w:rFonts w:ascii="方正仿宋_GBK" w:eastAsia="方正仿宋_GBK" w:hAnsi="Times New Roman" w:cs="Times New Roman"/>
          <w:sz w:val="30"/>
          <w:szCs w:val="30"/>
        </w:rPr>
        <w:t>的众创空间</w:t>
      </w:r>
      <w:proofErr w:type="gramEnd"/>
      <w:r>
        <w:rPr>
          <w:rFonts w:ascii="方正仿宋_GBK" w:eastAsia="方正仿宋_GBK" w:hAnsi="Times New Roman" w:cs="Times New Roman"/>
          <w:sz w:val="30"/>
          <w:szCs w:val="30"/>
        </w:rPr>
        <w:t>、科技企业孵化器、科技企业加速器、科技综合体等各类载体的建筑面积。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4</w:t>
      </w:r>
      <w:r>
        <w:rPr>
          <w:rFonts w:ascii="Times New Roman" w:eastAsia="方正楷体_GBK" w:hAnsi="Times New Roman" w:cs="Times New Roman"/>
          <w:sz w:val="30"/>
          <w:szCs w:val="30"/>
        </w:rPr>
        <w:t>、专业化</w:t>
      </w:r>
      <w:proofErr w:type="gramStart"/>
      <w:r>
        <w:rPr>
          <w:rFonts w:ascii="Times New Roman" w:eastAsia="方正楷体_GBK" w:hAnsi="Times New Roman" w:cs="Times New Roman"/>
          <w:sz w:val="30"/>
          <w:szCs w:val="30"/>
        </w:rPr>
        <w:t>众创空间</w:t>
      </w:r>
      <w:proofErr w:type="gramEnd"/>
      <w:r>
        <w:rPr>
          <w:rFonts w:ascii="Times New Roman" w:eastAsia="方正楷体_GBK" w:hAnsi="Times New Roman" w:cs="Times New Roman"/>
          <w:sz w:val="30"/>
          <w:szCs w:val="30"/>
        </w:rPr>
        <w:t>数量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方正仿宋_GBK" w:eastAsia="方正仿宋_GBK" w:hAnsi="Times New Roman" w:cs="Times New Roman"/>
          <w:sz w:val="30"/>
          <w:szCs w:val="30"/>
        </w:rPr>
        <w:t>指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市级高新园区</w:t>
      </w:r>
      <w:r>
        <w:rPr>
          <w:rFonts w:ascii="方正仿宋_GBK" w:eastAsia="方正仿宋_GBK" w:hAnsi="Times New Roman" w:cs="Times New Roman"/>
          <w:sz w:val="30"/>
          <w:szCs w:val="30"/>
        </w:rPr>
        <w:t>，聚焦细分产业领域建设的</w:t>
      </w:r>
      <w:proofErr w:type="gramStart"/>
      <w:r>
        <w:rPr>
          <w:rFonts w:ascii="方正仿宋_GBK" w:eastAsia="方正仿宋_GBK" w:hAnsi="Times New Roman" w:cs="Times New Roman"/>
          <w:sz w:val="30"/>
          <w:szCs w:val="30"/>
        </w:rPr>
        <w:t>众创空间</w:t>
      </w:r>
      <w:proofErr w:type="gramEnd"/>
      <w:r>
        <w:rPr>
          <w:rFonts w:ascii="方正仿宋_GBK" w:eastAsia="方正仿宋_GBK" w:hAnsi="Times New Roman" w:cs="Times New Roman"/>
          <w:sz w:val="30"/>
          <w:szCs w:val="30"/>
        </w:rPr>
        <w:t>数量。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5</w:t>
      </w:r>
      <w:r>
        <w:rPr>
          <w:rFonts w:ascii="Times New Roman" w:eastAsia="方正楷体_GBK" w:hAnsi="Times New Roman" w:cs="Times New Roman"/>
          <w:sz w:val="30"/>
          <w:szCs w:val="30"/>
        </w:rPr>
        <w:t>、专业化科技企业孵化器数量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方正仿宋_GBK" w:eastAsia="方正仿宋_GBK" w:hAnsi="Times New Roman" w:cs="Times New Roman"/>
          <w:sz w:val="30"/>
          <w:szCs w:val="30"/>
        </w:rPr>
        <w:t>指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市级高新园区</w:t>
      </w:r>
      <w:r>
        <w:rPr>
          <w:rFonts w:ascii="方正仿宋_GBK" w:eastAsia="方正仿宋_GBK" w:hAnsi="Times New Roman" w:cs="Times New Roman"/>
          <w:sz w:val="30"/>
          <w:szCs w:val="30"/>
        </w:rPr>
        <w:t>，聚焦细分产业领域建设的科技企业孵化器数量。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eastAsia="方正楷体_GBK" w:hAnsi="Times New Roman" w:cs="Times New Roman"/>
          <w:sz w:val="30"/>
          <w:szCs w:val="30"/>
        </w:rPr>
        <w:t>、其他科技创业载体数量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方正仿宋_GBK" w:eastAsia="方正仿宋_GBK" w:hAnsi="Times New Roman" w:cs="Times New Roman"/>
          <w:sz w:val="30"/>
          <w:szCs w:val="30"/>
        </w:rPr>
        <w:t>指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市级高新园区</w:t>
      </w:r>
      <w:r>
        <w:rPr>
          <w:rFonts w:ascii="方正仿宋_GBK" w:eastAsia="方正仿宋_GBK" w:hAnsi="Times New Roman" w:cs="Times New Roman"/>
          <w:sz w:val="30"/>
          <w:szCs w:val="30"/>
        </w:rPr>
        <w:t>，综合</w:t>
      </w:r>
      <w:proofErr w:type="gramStart"/>
      <w:r>
        <w:rPr>
          <w:rFonts w:ascii="方正仿宋_GBK" w:eastAsia="方正仿宋_GBK" w:hAnsi="Times New Roman" w:cs="Times New Roman"/>
          <w:sz w:val="30"/>
          <w:szCs w:val="30"/>
        </w:rPr>
        <w:t>类众创</w:t>
      </w:r>
      <w:proofErr w:type="gramEnd"/>
      <w:r>
        <w:rPr>
          <w:rFonts w:ascii="方正仿宋_GBK" w:eastAsia="方正仿宋_GBK" w:hAnsi="Times New Roman" w:cs="Times New Roman"/>
          <w:sz w:val="30"/>
          <w:szCs w:val="30"/>
        </w:rPr>
        <w:t>空间、综合类孵化器、科技企业加速器、科技综合体等科技创业载体的数量。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7</w:t>
      </w:r>
      <w:r>
        <w:rPr>
          <w:rFonts w:ascii="Times New Roman" w:eastAsia="方正楷体_GBK" w:hAnsi="Times New Roman" w:cs="Times New Roman"/>
          <w:sz w:val="30"/>
          <w:szCs w:val="30"/>
        </w:rPr>
        <w:t>、创</w:t>
      </w:r>
      <w:proofErr w:type="gramStart"/>
      <w:r>
        <w:rPr>
          <w:rFonts w:ascii="Times New Roman" w:eastAsia="方正楷体_GBK" w:hAnsi="Times New Roman" w:cs="Times New Roman"/>
          <w:sz w:val="30"/>
          <w:szCs w:val="30"/>
        </w:rPr>
        <w:t>投机构</w:t>
      </w:r>
      <w:proofErr w:type="gramEnd"/>
      <w:r>
        <w:rPr>
          <w:rFonts w:ascii="Times New Roman" w:eastAsia="方正楷体_GBK" w:hAnsi="Times New Roman" w:cs="Times New Roman"/>
          <w:sz w:val="30"/>
          <w:szCs w:val="30"/>
        </w:rPr>
        <w:t>数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方正仿宋_GBK" w:eastAsia="方正仿宋_GBK" w:hAnsi="Times New Roman" w:cs="Times New Roman"/>
          <w:sz w:val="30"/>
          <w:szCs w:val="30"/>
        </w:rPr>
        <w:t>指从事为以</w:t>
      </w:r>
      <w:hyperlink r:id="rId7" w:history="1">
        <w:r>
          <w:rPr>
            <w:rFonts w:ascii="方正仿宋_GBK" w:eastAsia="方正仿宋_GBK" w:hAnsi="Times New Roman" w:cs="Times New Roman"/>
            <w:sz w:val="30"/>
            <w:szCs w:val="30"/>
          </w:rPr>
          <w:t>高科技</w:t>
        </w:r>
      </w:hyperlink>
      <w:r>
        <w:rPr>
          <w:rFonts w:ascii="方正仿宋_GBK" w:eastAsia="方正仿宋_GBK" w:hAnsi="Times New Roman" w:cs="Times New Roman"/>
          <w:sz w:val="30"/>
          <w:szCs w:val="30"/>
        </w:rPr>
        <w:t>为基础</w:t>
      </w:r>
      <w:proofErr w:type="gramStart"/>
      <w:r>
        <w:rPr>
          <w:rFonts w:ascii="方正仿宋_GBK" w:eastAsia="方正仿宋_GBK" w:hAnsi="Times New Roman" w:cs="Times New Roman"/>
          <w:sz w:val="30"/>
          <w:szCs w:val="30"/>
        </w:rPr>
        <w:t>的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科创</w:t>
      </w:r>
      <w:r>
        <w:rPr>
          <w:rFonts w:ascii="方正仿宋_GBK" w:eastAsia="方正仿宋_GBK" w:hAnsi="Times New Roman" w:cs="Times New Roman"/>
          <w:sz w:val="30"/>
          <w:szCs w:val="30"/>
        </w:rPr>
        <w:t>公司</w:t>
      </w:r>
      <w:proofErr w:type="gramEnd"/>
      <w:r>
        <w:rPr>
          <w:rFonts w:ascii="方正仿宋_GBK" w:eastAsia="方正仿宋_GBK" w:hAnsi="Times New Roman" w:cs="Times New Roman"/>
          <w:sz w:val="30"/>
          <w:szCs w:val="30"/>
        </w:rPr>
        <w:t>提供融资活动的机构数量。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8</w:t>
      </w:r>
      <w:r>
        <w:rPr>
          <w:rFonts w:ascii="Times New Roman" w:eastAsia="方正楷体_GBK" w:hAnsi="Times New Roman" w:cs="Times New Roman"/>
          <w:sz w:val="30"/>
          <w:szCs w:val="30"/>
        </w:rPr>
        <w:t>、</w:t>
      </w:r>
      <w:proofErr w:type="gramStart"/>
      <w:r>
        <w:rPr>
          <w:rFonts w:ascii="Times New Roman" w:eastAsia="方正楷体_GBK" w:hAnsi="Times New Roman" w:cs="Times New Roman"/>
          <w:sz w:val="30"/>
          <w:szCs w:val="30"/>
        </w:rPr>
        <w:t>创投资</w:t>
      </w:r>
      <w:proofErr w:type="gramEnd"/>
      <w:r>
        <w:rPr>
          <w:rFonts w:ascii="Times New Roman" w:eastAsia="方正楷体_GBK" w:hAnsi="Times New Roman" w:cs="Times New Roman"/>
          <w:sz w:val="30"/>
          <w:szCs w:val="30"/>
        </w:rPr>
        <w:t>金（基金）规模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方正仿宋_GBK" w:eastAsia="方正仿宋_GBK" w:hAnsi="Times New Roman" w:cs="Times New Roman"/>
          <w:sz w:val="30"/>
          <w:szCs w:val="30"/>
        </w:rPr>
        <w:t>指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市级高新园区</w:t>
      </w:r>
      <w:r>
        <w:rPr>
          <w:rFonts w:ascii="方正仿宋_GBK" w:eastAsia="方正仿宋_GBK" w:hAnsi="Times New Roman" w:cs="Times New Roman"/>
          <w:sz w:val="30"/>
          <w:szCs w:val="30"/>
        </w:rPr>
        <w:t>内所有创</w:t>
      </w:r>
      <w:proofErr w:type="gramStart"/>
      <w:r>
        <w:rPr>
          <w:rFonts w:ascii="方正仿宋_GBK" w:eastAsia="方正仿宋_GBK" w:hAnsi="Times New Roman" w:cs="Times New Roman"/>
          <w:sz w:val="30"/>
          <w:szCs w:val="30"/>
        </w:rPr>
        <w:t>投机构</w:t>
      </w:r>
      <w:proofErr w:type="gramEnd"/>
      <w:r>
        <w:rPr>
          <w:rFonts w:ascii="方正仿宋_GBK" w:eastAsia="方正仿宋_GBK" w:hAnsi="Times New Roman" w:cs="Times New Roman"/>
          <w:sz w:val="30"/>
          <w:szCs w:val="30"/>
        </w:rPr>
        <w:t>支配和使用的可投资资金总额。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9</w:t>
      </w:r>
      <w:r>
        <w:rPr>
          <w:rFonts w:ascii="Times New Roman" w:eastAsia="方正楷体_GBK" w:hAnsi="Times New Roman" w:cs="Times New Roman"/>
          <w:sz w:val="30"/>
          <w:szCs w:val="30"/>
        </w:rPr>
        <w:t>、天使投资资金（基金）规模</w:t>
      </w:r>
      <w:r>
        <w:rPr>
          <w:rFonts w:ascii="Times New Roman" w:hAnsi="Times New Roman" w:cs="Times New Roman"/>
          <w:sz w:val="30"/>
          <w:szCs w:val="30"/>
        </w:rPr>
        <w:t>：</w:t>
      </w:r>
      <w:r>
        <w:rPr>
          <w:rFonts w:ascii="方正仿宋_GBK" w:eastAsia="方正仿宋_GBK" w:hAnsi="Times New Roman" w:cs="Times New Roman"/>
          <w:sz w:val="30"/>
          <w:szCs w:val="30"/>
        </w:rPr>
        <w:t>指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市级高新园区</w:t>
      </w:r>
      <w:r>
        <w:rPr>
          <w:rFonts w:ascii="方正仿宋_GBK" w:eastAsia="方正仿宋_GBK" w:hAnsi="Times New Roman" w:cs="Times New Roman"/>
          <w:sz w:val="30"/>
          <w:szCs w:val="30"/>
        </w:rPr>
        <w:t>内所有天使投资人或天使投资机构支配和使用的可投资资金总额。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10</w:t>
      </w:r>
      <w:r>
        <w:rPr>
          <w:rFonts w:ascii="Times New Roman" w:eastAsia="方正楷体_GBK" w:hAnsi="Times New Roman" w:cs="Times New Roman"/>
          <w:sz w:val="30"/>
          <w:szCs w:val="30"/>
        </w:rPr>
        <w:t>、创业服务机构数：</w:t>
      </w:r>
      <w:r>
        <w:rPr>
          <w:rFonts w:ascii="方正仿宋_GBK" w:eastAsia="方正仿宋_GBK" w:hAnsi="Times New Roman" w:cs="Times New Roman"/>
          <w:sz w:val="30"/>
          <w:szCs w:val="30"/>
        </w:rPr>
        <w:t>指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市级高新园区</w:t>
      </w:r>
      <w:r>
        <w:rPr>
          <w:rFonts w:ascii="方正仿宋_GBK" w:eastAsia="方正仿宋_GBK" w:hAnsi="Times New Roman" w:cs="Times New Roman"/>
          <w:sz w:val="30"/>
          <w:szCs w:val="30"/>
        </w:rPr>
        <w:t>内，为创业企业提供融资、咨询、市场推介等各类服务的中介机构数量。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11</w:t>
      </w:r>
      <w:r>
        <w:rPr>
          <w:rFonts w:ascii="Times New Roman" w:eastAsia="方正楷体_GBK" w:hAnsi="Times New Roman" w:cs="Times New Roman"/>
          <w:sz w:val="30"/>
          <w:szCs w:val="30"/>
        </w:rPr>
        <w:t>、高新技术企业数：</w:t>
      </w:r>
      <w:r>
        <w:rPr>
          <w:rFonts w:ascii="方正仿宋_GBK" w:eastAsia="方正仿宋_GBK" w:hAnsi="Times New Roman" w:cs="Times New Roman"/>
          <w:sz w:val="30"/>
          <w:szCs w:val="30"/>
        </w:rPr>
        <w:t>指经高新技术企业认定管理机构认定并获</w:t>
      </w:r>
      <w:r>
        <w:rPr>
          <w:rFonts w:ascii="方正仿宋_GBK" w:eastAsia="方正仿宋_GBK" w:hAnsi="Times New Roman" w:cs="Times New Roman"/>
          <w:sz w:val="30"/>
          <w:szCs w:val="30"/>
        </w:rPr>
        <w:lastRenderedPageBreak/>
        <w:t>得高新技术企业证书的企业数。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>
        <w:rPr>
          <w:rFonts w:ascii="Times New Roman" w:hAnsi="Times New Roman" w:cs="Times New Roman"/>
          <w:sz w:val="30"/>
          <w:szCs w:val="30"/>
        </w:rPr>
        <w:t>、</w:t>
      </w:r>
      <w:r>
        <w:rPr>
          <w:rFonts w:ascii="Times New Roman" w:eastAsia="方正楷体_GBK" w:hAnsi="Times New Roman" w:cs="Times New Roman"/>
          <w:sz w:val="30"/>
          <w:szCs w:val="30"/>
        </w:rPr>
        <w:t>科技型中小企业：</w:t>
      </w:r>
      <w:r>
        <w:rPr>
          <w:rFonts w:ascii="方正仿宋_GBK" w:eastAsia="方正仿宋_GBK" w:hAnsi="Times New Roman" w:cs="Times New Roman"/>
          <w:sz w:val="30"/>
          <w:szCs w:val="30"/>
        </w:rPr>
        <w:t>指纳入</w:t>
      </w:r>
      <w:r>
        <w:rPr>
          <w:rFonts w:ascii="方正仿宋_GBK" w:eastAsia="方正仿宋_GBK" w:hAnsi="Times New Roman" w:cs="Times New Roman"/>
          <w:sz w:val="30"/>
          <w:szCs w:val="30"/>
        </w:rPr>
        <w:t>“</w:t>
      </w:r>
      <w:r>
        <w:rPr>
          <w:rFonts w:ascii="方正仿宋_GBK" w:eastAsia="方正仿宋_GBK" w:hAnsi="Times New Roman" w:cs="Times New Roman"/>
          <w:sz w:val="30"/>
          <w:szCs w:val="30"/>
        </w:rPr>
        <w:t>全国科技型中小企业信息库</w:t>
      </w:r>
      <w:r>
        <w:rPr>
          <w:rFonts w:ascii="方正仿宋_GBK" w:eastAsia="方正仿宋_GBK" w:hAnsi="Times New Roman" w:cs="Times New Roman"/>
          <w:sz w:val="30"/>
          <w:szCs w:val="30"/>
        </w:rPr>
        <w:t>”</w:t>
      </w:r>
      <w:r>
        <w:rPr>
          <w:rFonts w:ascii="方正仿宋_GBK" w:eastAsia="方正仿宋_GBK" w:hAnsi="Times New Roman" w:cs="Times New Roman"/>
          <w:sz w:val="30"/>
          <w:szCs w:val="30"/>
        </w:rPr>
        <w:t>的企业数。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13</w:t>
      </w:r>
      <w:r>
        <w:rPr>
          <w:rFonts w:ascii="Times New Roman" w:eastAsia="方正楷体_GBK" w:hAnsi="Times New Roman" w:cs="Times New Roman"/>
          <w:sz w:val="30"/>
          <w:szCs w:val="30"/>
        </w:rPr>
        <w:t>、上市企业数：</w:t>
      </w:r>
      <w:r>
        <w:rPr>
          <w:rFonts w:ascii="方正仿宋_GBK" w:eastAsia="方正仿宋_GBK" w:hAnsi="Times New Roman" w:cs="Times New Roman"/>
          <w:sz w:val="30"/>
          <w:szCs w:val="30"/>
        </w:rPr>
        <w:t>指经国家证监会批准后，股票在市场上流通的企业数量。</w:t>
      </w:r>
    </w:p>
    <w:p w:rsidR="00C81EB7" w:rsidRDefault="00101B44">
      <w:pPr>
        <w:spacing w:line="500" w:lineRule="exact"/>
        <w:ind w:firstLineChars="200" w:firstLine="600"/>
        <w:rPr>
          <w:rFonts w:ascii="方正仿宋_GBK" w:eastAsia="方正仿宋_GBK" w:hAnsi="Times New Roman" w:cs="Times New Roman"/>
          <w:sz w:val="30"/>
          <w:szCs w:val="30"/>
        </w:rPr>
      </w:pPr>
      <w:r>
        <w:rPr>
          <w:rFonts w:ascii="Times New Roman" w:eastAsia="方正楷体_GBK" w:hAnsi="Times New Roman" w:cs="Times New Roman"/>
          <w:sz w:val="30"/>
          <w:szCs w:val="30"/>
        </w:rPr>
        <w:t>14</w:t>
      </w:r>
      <w:r>
        <w:rPr>
          <w:rFonts w:ascii="Times New Roman" w:eastAsia="方正楷体_GBK" w:hAnsi="Times New Roman" w:cs="Times New Roman"/>
          <w:sz w:val="30"/>
          <w:szCs w:val="30"/>
        </w:rPr>
        <w:t>、吸纳从业人员数：</w:t>
      </w:r>
      <w:r>
        <w:rPr>
          <w:rFonts w:ascii="方正仿宋_GBK" w:eastAsia="方正仿宋_GBK" w:hAnsi="Times New Roman" w:cs="Times New Roman"/>
          <w:sz w:val="30"/>
          <w:szCs w:val="30"/>
        </w:rPr>
        <w:t>指</w:t>
      </w:r>
      <w:r>
        <w:rPr>
          <w:rFonts w:ascii="方正仿宋_GBK" w:eastAsia="方正仿宋_GBK" w:hAnsi="Times New Roman" w:cs="Times New Roman" w:hint="eastAsia"/>
          <w:sz w:val="30"/>
          <w:szCs w:val="30"/>
        </w:rPr>
        <w:t>市级高新园区</w:t>
      </w:r>
      <w:r>
        <w:rPr>
          <w:rFonts w:ascii="方正仿宋_GBK" w:eastAsia="方正仿宋_GBK" w:hAnsi="Times New Roman" w:cs="Times New Roman"/>
          <w:sz w:val="30"/>
          <w:szCs w:val="30"/>
        </w:rPr>
        <w:t>内的企业从事劳动并取得劳动报酬或经营收入的劳动力数。</w:t>
      </w:r>
    </w:p>
    <w:p w:rsidR="00C81EB7" w:rsidRDefault="00C81EB7">
      <w:pPr>
        <w:pStyle w:val="ac"/>
        <w:snapToGrid w:val="0"/>
        <w:spacing w:line="590" w:lineRule="exact"/>
        <w:ind w:right="-57" w:firstLineChars="196" w:firstLine="412"/>
        <w:jc w:val="left"/>
        <w:rPr>
          <w:szCs w:val="21"/>
        </w:rPr>
      </w:pPr>
    </w:p>
    <w:p w:rsidR="00C81EB7" w:rsidRDefault="00C81EB7">
      <w:pPr>
        <w:pStyle w:val="ac"/>
        <w:snapToGrid w:val="0"/>
        <w:spacing w:line="590" w:lineRule="exact"/>
        <w:ind w:right="-57" w:firstLineChars="196" w:firstLine="412"/>
        <w:jc w:val="left"/>
        <w:rPr>
          <w:szCs w:val="21"/>
        </w:rPr>
      </w:pPr>
    </w:p>
    <w:p w:rsidR="00C81EB7" w:rsidRPr="005A74D6" w:rsidRDefault="00C81EB7" w:rsidP="005A74D6">
      <w:pPr>
        <w:spacing w:line="590" w:lineRule="exact"/>
        <w:jc w:val="left"/>
        <w:rPr>
          <w:rFonts w:ascii="黑体" w:eastAsia="黑体" w:hAnsi="黑体" w:hint="eastAsia"/>
          <w:sz w:val="30"/>
          <w:szCs w:val="30"/>
        </w:rPr>
      </w:pPr>
      <w:bookmarkStart w:id="0" w:name="_GoBack"/>
      <w:bookmarkEnd w:id="0"/>
    </w:p>
    <w:sectPr w:rsidR="00C81EB7" w:rsidRPr="005A74D6">
      <w:footerReference w:type="default" r:id="rId8"/>
      <w:pgSz w:w="11906" w:h="16838"/>
      <w:pgMar w:top="1814" w:right="1474" w:bottom="1985" w:left="1474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A7" w:rsidRDefault="003C58A7">
      <w:r>
        <w:separator/>
      </w:r>
    </w:p>
  </w:endnote>
  <w:endnote w:type="continuationSeparator" w:id="0">
    <w:p w:rsidR="003C58A7" w:rsidRDefault="003C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B7" w:rsidRDefault="00101B4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1EB7" w:rsidRDefault="00101B44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A74D6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C81EB7" w:rsidRDefault="00101B44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5A74D6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A7" w:rsidRDefault="003C58A7">
      <w:r>
        <w:separator/>
      </w:r>
    </w:p>
  </w:footnote>
  <w:footnote w:type="continuationSeparator" w:id="0">
    <w:p w:rsidR="003C58A7" w:rsidRDefault="003C5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MzQzMjE2NzNmN2RlYzZjMjI3MWNiNjgzM2Q3MTMifQ=="/>
  </w:docVars>
  <w:rsids>
    <w:rsidRoot w:val="00F80B97"/>
    <w:rsid w:val="000110B3"/>
    <w:rsid w:val="00014B64"/>
    <w:rsid w:val="00021CB2"/>
    <w:rsid w:val="0002344A"/>
    <w:rsid w:val="00033399"/>
    <w:rsid w:val="000337DD"/>
    <w:rsid w:val="00040CE8"/>
    <w:rsid w:val="00052A64"/>
    <w:rsid w:val="00053CC1"/>
    <w:rsid w:val="00055A36"/>
    <w:rsid w:val="000608FF"/>
    <w:rsid w:val="000719A9"/>
    <w:rsid w:val="00074253"/>
    <w:rsid w:val="00092F68"/>
    <w:rsid w:val="000A248A"/>
    <w:rsid w:val="000B099A"/>
    <w:rsid w:val="000B47A1"/>
    <w:rsid w:val="000E307A"/>
    <w:rsid w:val="00101B44"/>
    <w:rsid w:val="00107C8A"/>
    <w:rsid w:val="00110F01"/>
    <w:rsid w:val="00123839"/>
    <w:rsid w:val="001316A0"/>
    <w:rsid w:val="00135B85"/>
    <w:rsid w:val="0014152E"/>
    <w:rsid w:val="00150F03"/>
    <w:rsid w:val="00153642"/>
    <w:rsid w:val="00154276"/>
    <w:rsid w:val="00154FEA"/>
    <w:rsid w:val="00156CEE"/>
    <w:rsid w:val="00175185"/>
    <w:rsid w:val="00191193"/>
    <w:rsid w:val="001A4DD8"/>
    <w:rsid w:val="001D3DE1"/>
    <w:rsid w:val="001F7AC1"/>
    <w:rsid w:val="0020425A"/>
    <w:rsid w:val="0020569A"/>
    <w:rsid w:val="0022279A"/>
    <w:rsid w:val="00236D38"/>
    <w:rsid w:val="00244F6C"/>
    <w:rsid w:val="00250C2C"/>
    <w:rsid w:val="002542F0"/>
    <w:rsid w:val="00256FF2"/>
    <w:rsid w:val="00264865"/>
    <w:rsid w:val="00285AEB"/>
    <w:rsid w:val="002948CD"/>
    <w:rsid w:val="002A697C"/>
    <w:rsid w:val="002B2EE1"/>
    <w:rsid w:val="002E6EBF"/>
    <w:rsid w:val="002F35EE"/>
    <w:rsid w:val="00300A4C"/>
    <w:rsid w:val="0033239B"/>
    <w:rsid w:val="00333886"/>
    <w:rsid w:val="00333DE7"/>
    <w:rsid w:val="00342566"/>
    <w:rsid w:val="003437FA"/>
    <w:rsid w:val="00370E85"/>
    <w:rsid w:val="003859CD"/>
    <w:rsid w:val="00395655"/>
    <w:rsid w:val="003B6EAE"/>
    <w:rsid w:val="003C58A7"/>
    <w:rsid w:val="003D31EF"/>
    <w:rsid w:val="003E28CD"/>
    <w:rsid w:val="00400A68"/>
    <w:rsid w:val="00422EE8"/>
    <w:rsid w:val="00426910"/>
    <w:rsid w:val="004312FF"/>
    <w:rsid w:val="0043472F"/>
    <w:rsid w:val="00441B27"/>
    <w:rsid w:val="00463D3C"/>
    <w:rsid w:val="0048390E"/>
    <w:rsid w:val="00485C20"/>
    <w:rsid w:val="004902D8"/>
    <w:rsid w:val="00493300"/>
    <w:rsid w:val="00494F74"/>
    <w:rsid w:val="004968CF"/>
    <w:rsid w:val="004A380D"/>
    <w:rsid w:val="004A4B64"/>
    <w:rsid w:val="004A6F08"/>
    <w:rsid w:val="004C16F3"/>
    <w:rsid w:val="004C4FE2"/>
    <w:rsid w:val="004D391C"/>
    <w:rsid w:val="004D3F39"/>
    <w:rsid w:val="004E0752"/>
    <w:rsid w:val="004E696B"/>
    <w:rsid w:val="00504C8A"/>
    <w:rsid w:val="005100B9"/>
    <w:rsid w:val="0053033C"/>
    <w:rsid w:val="00532C07"/>
    <w:rsid w:val="00551FBD"/>
    <w:rsid w:val="005528AC"/>
    <w:rsid w:val="005600F7"/>
    <w:rsid w:val="00566EB6"/>
    <w:rsid w:val="005701C1"/>
    <w:rsid w:val="00571B74"/>
    <w:rsid w:val="00576E75"/>
    <w:rsid w:val="005848E1"/>
    <w:rsid w:val="0059322B"/>
    <w:rsid w:val="00593C72"/>
    <w:rsid w:val="005A4E6D"/>
    <w:rsid w:val="005A6A35"/>
    <w:rsid w:val="005A6EDC"/>
    <w:rsid w:val="005A7463"/>
    <w:rsid w:val="005A74D6"/>
    <w:rsid w:val="005E4F74"/>
    <w:rsid w:val="005E6C13"/>
    <w:rsid w:val="005F28E9"/>
    <w:rsid w:val="00601A75"/>
    <w:rsid w:val="006076A4"/>
    <w:rsid w:val="006107E0"/>
    <w:rsid w:val="00625CEB"/>
    <w:rsid w:val="00636FAF"/>
    <w:rsid w:val="00646624"/>
    <w:rsid w:val="00651FA7"/>
    <w:rsid w:val="006524C5"/>
    <w:rsid w:val="00664214"/>
    <w:rsid w:val="006946DE"/>
    <w:rsid w:val="006A2C1A"/>
    <w:rsid w:val="006A44E8"/>
    <w:rsid w:val="006B40B7"/>
    <w:rsid w:val="006C1FB4"/>
    <w:rsid w:val="006D3A1B"/>
    <w:rsid w:val="006D5729"/>
    <w:rsid w:val="006E27B2"/>
    <w:rsid w:val="006F2B18"/>
    <w:rsid w:val="007004EA"/>
    <w:rsid w:val="00727788"/>
    <w:rsid w:val="00733938"/>
    <w:rsid w:val="00740194"/>
    <w:rsid w:val="007634EA"/>
    <w:rsid w:val="00771AD2"/>
    <w:rsid w:val="00782FC9"/>
    <w:rsid w:val="00791C37"/>
    <w:rsid w:val="007D0A7E"/>
    <w:rsid w:val="007E4DA1"/>
    <w:rsid w:val="007F5ED0"/>
    <w:rsid w:val="008013D5"/>
    <w:rsid w:val="00807570"/>
    <w:rsid w:val="00814389"/>
    <w:rsid w:val="008171CB"/>
    <w:rsid w:val="008218CC"/>
    <w:rsid w:val="0083098C"/>
    <w:rsid w:val="00837BB6"/>
    <w:rsid w:val="008411C9"/>
    <w:rsid w:val="008477DF"/>
    <w:rsid w:val="008655CF"/>
    <w:rsid w:val="00890AC3"/>
    <w:rsid w:val="008D09F0"/>
    <w:rsid w:val="008D687E"/>
    <w:rsid w:val="008E60AC"/>
    <w:rsid w:val="009111D5"/>
    <w:rsid w:val="00920E8F"/>
    <w:rsid w:val="009253BC"/>
    <w:rsid w:val="0095120B"/>
    <w:rsid w:val="009541A5"/>
    <w:rsid w:val="00954B79"/>
    <w:rsid w:val="00987B08"/>
    <w:rsid w:val="00991131"/>
    <w:rsid w:val="009A108E"/>
    <w:rsid w:val="009B54FA"/>
    <w:rsid w:val="009C0405"/>
    <w:rsid w:val="009C5C39"/>
    <w:rsid w:val="009D3496"/>
    <w:rsid w:val="009E23C8"/>
    <w:rsid w:val="009E244A"/>
    <w:rsid w:val="009E6A75"/>
    <w:rsid w:val="009F1B19"/>
    <w:rsid w:val="00A02562"/>
    <w:rsid w:val="00A062DE"/>
    <w:rsid w:val="00A13A76"/>
    <w:rsid w:val="00A22CCD"/>
    <w:rsid w:val="00A43C81"/>
    <w:rsid w:val="00A47E6C"/>
    <w:rsid w:val="00A61696"/>
    <w:rsid w:val="00A84810"/>
    <w:rsid w:val="00A877E7"/>
    <w:rsid w:val="00A942CA"/>
    <w:rsid w:val="00A978D2"/>
    <w:rsid w:val="00AA26A6"/>
    <w:rsid w:val="00AA5CB4"/>
    <w:rsid w:val="00AB0B5A"/>
    <w:rsid w:val="00AB6071"/>
    <w:rsid w:val="00AC4464"/>
    <w:rsid w:val="00AD0E86"/>
    <w:rsid w:val="00AD71D7"/>
    <w:rsid w:val="00AE50B1"/>
    <w:rsid w:val="00AE50CF"/>
    <w:rsid w:val="00AF4971"/>
    <w:rsid w:val="00B027D0"/>
    <w:rsid w:val="00B02D28"/>
    <w:rsid w:val="00B10F11"/>
    <w:rsid w:val="00B35CA2"/>
    <w:rsid w:val="00B37D39"/>
    <w:rsid w:val="00B52559"/>
    <w:rsid w:val="00B54F50"/>
    <w:rsid w:val="00B57A7E"/>
    <w:rsid w:val="00B719E8"/>
    <w:rsid w:val="00B74F24"/>
    <w:rsid w:val="00B76282"/>
    <w:rsid w:val="00B86781"/>
    <w:rsid w:val="00B86F3F"/>
    <w:rsid w:val="00B94564"/>
    <w:rsid w:val="00BA0681"/>
    <w:rsid w:val="00BA36FD"/>
    <w:rsid w:val="00BB52B2"/>
    <w:rsid w:val="00BC2AF7"/>
    <w:rsid w:val="00BC5C5D"/>
    <w:rsid w:val="00BE4244"/>
    <w:rsid w:val="00BE57BC"/>
    <w:rsid w:val="00C02E5D"/>
    <w:rsid w:val="00C07E86"/>
    <w:rsid w:val="00C12BCF"/>
    <w:rsid w:val="00C15DA3"/>
    <w:rsid w:val="00C217C3"/>
    <w:rsid w:val="00C21CAB"/>
    <w:rsid w:val="00C22E29"/>
    <w:rsid w:val="00C26409"/>
    <w:rsid w:val="00C31681"/>
    <w:rsid w:val="00C33A85"/>
    <w:rsid w:val="00C4678E"/>
    <w:rsid w:val="00C52883"/>
    <w:rsid w:val="00C71AB3"/>
    <w:rsid w:val="00C816AC"/>
    <w:rsid w:val="00C81990"/>
    <w:rsid w:val="00C81EB7"/>
    <w:rsid w:val="00C8407C"/>
    <w:rsid w:val="00C86FC7"/>
    <w:rsid w:val="00CB0653"/>
    <w:rsid w:val="00CC23BA"/>
    <w:rsid w:val="00CC4403"/>
    <w:rsid w:val="00CC4B95"/>
    <w:rsid w:val="00CC65A2"/>
    <w:rsid w:val="00CD5C81"/>
    <w:rsid w:val="00CE3F87"/>
    <w:rsid w:val="00CF1E02"/>
    <w:rsid w:val="00CF424C"/>
    <w:rsid w:val="00D01E53"/>
    <w:rsid w:val="00D06522"/>
    <w:rsid w:val="00D13D77"/>
    <w:rsid w:val="00D74D12"/>
    <w:rsid w:val="00D77A88"/>
    <w:rsid w:val="00D86073"/>
    <w:rsid w:val="00D93EF5"/>
    <w:rsid w:val="00D95E41"/>
    <w:rsid w:val="00D965E3"/>
    <w:rsid w:val="00D97598"/>
    <w:rsid w:val="00DB4B6F"/>
    <w:rsid w:val="00DB619C"/>
    <w:rsid w:val="00DC4E3B"/>
    <w:rsid w:val="00DD0C62"/>
    <w:rsid w:val="00DD1DA3"/>
    <w:rsid w:val="00DF75B2"/>
    <w:rsid w:val="00E15DD7"/>
    <w:rsid w:val="00E26DBD"/>
    <w:rsid w:val="00E40BCA"/>
    <w:rsid w:val="00E41AFC"/>
    <w:rsid w:val="00E45A5D"/>
    <w:rsid w:val="00E46F65"/>
    <w:rsid w:val="00E508A4"/>
    <w:rsid w:val="00E56299"/>
    <w:rsid w:val="00E61E90"/>
    <w:rsid w:val="00E7503C"/>
    <w:rsid w:val="00E75A10"/>
    <w:rsid w:val="00E93FE2"/>
    <w:rsid w:val="00EA1897"/>
    <w:rsid w:val="00EB74A9"/>
    <w:rsid w:val="00EC22E1"/>
    <w:rsid w:val="00EC6462"/>
    <w:rsid w:val="00ED6744"/>
    <w:rsid w:val="00EE74D9"/>
    <w:rsid w:val="00EF73D9"/>
    <w:rsid w:val="00F049E9"/>
    <w:rsid w:val="00F06DBC"/>
    <w:rsid w:val="00F2088E"/>
    <w:rsid w:val="00F21FB4"/>
    <w:rsid w:val="00F3380D"/>
    <w:rsid w:val="00F41F7B"/>
    <w:rsid w:val="00F5092A"/>
    <w:rsid w:val="00F55D0D"/>
    <w:rsid w:val="00F566BC"/>
    <w:rsid w:val="00F62631"/>
    <w:rsid w:val="00F74C1C"/>
    <w:rsid w:val="00F80B97"/>
    <w:rsid w:val="00FB5124"/>
    <w:rsid w:val="00FC2440"/>
    <w:rsid w:val="00FE1226"/>
    <w:rsid w:val="00FE15A8"/>
    <w:rsid w:val="00FF6C14"/>
    <w:rsid w:val="04DC004E"/>
    <w:rsid w:val="05C520C2"/>
    <w:rsid w:val="05CA7310"/>
    <w:rsid w:val="063522A9"/>
    <w:rsid w:val="06687A20"/>
    <w:rsid w:val="07BE080E"/>
    <w:rsid w:val="0A380BE2"/>
    <w:rsid w:val="0A731EF9"/>
    <w:rsid w:val="0AB90596"/>
    <w:rsid w:val="0C026689"/>
    <w:rsid w:val="0D047998"/>
    <w:rsid w:val="0F803A28"/>
    <w:rsid w:val="10B93F7F"/>
    <w:rsid w:val="11910236"/>
    <w:rsid w:val="15E373A3"/>
    <w:rsid w:val="16C55CE6"/>
    <w:rsid w:val="172376B2"/>
    <w:rsid w:val="1CCF37AE"/>
    <w:rsid w:val="1D6E4F8F"/>
    <w:rsid w:val="1DA840F6"/>
    <w:rsid w:val="1E1C78E2"/>
    <w:rsid w:val="205274AB"/>
    <w:rsid w:val="2066009C"/>
    <w:rsid w:val="208D3C12"/>
    <w:rsid w:val="20F17EB6"/>
    <w:rsid w:val="21EC4052"/>
    <w:rsid w:val="22062372"/>
    <w:rsid w:val="22282936"/>
    <w:rsid w:val="23C159ED"/>
    <w:rsid w:val="251C04C1"/>
    <w:rsid w:val="2523616F"/>
    <w:rsid w:val="26055BB2"/>
    <w:rsid w:val="281616E5"/>
    <w:rsid w:val="29B25FD9"/>
    <w:rsid w:val="2A216BDB"/>
    <w:rsid w:val="2C631998"/>
    <w:rsid w:val="2C6D11CE"/>
    <w:rsid w:val="2CA62395"/>
    <w:rsid w:val="2F266677"/>
    <w:rsid w:val="2F433FE0"/>
    <w:rsid w:val="2F446E25"/>
    <w:rsid w:val="2F5A7A31"/>
    <w:rsid w:val="303D350C"/>
    <w:rsid w:val="313C03BC"/>
    <w:rsid w:val="32B1319A"/>
    <w:rsid w:val="32CC5F52"/>
    <w:rsid w:val="337E36AA"/>
    <w:rsid w:val="372C380E"/>
    <w:rsid w:val="38704532"/>
    <w:rsid w:val="3FE653DB"/>
    <w:rsid w:val="40614C39"/>
    <w:rsid w:val="41993D7A"/>
    <w:rsid w:val="41EC138F"/>
    <w:rsid w:val="41FB238F"/>
    <w:rsid w:val="42237BB2"/>
    <w:rsid w:val="424F435A"/>
    <w:rsid w:val="457273FB"/>
    <w:rsid w:val="45B8420C"/>
    <w:rsid w:val="45C566AD"/>
    <w:rsid w:val="4767213A"/>
    <w:rsid w:val="488133E5"/>
    <w:rsid w:val="490132AB"/>
    <w:rsid w:val="49CA5935"/>
    <w:rsid w:val="49DF45BA"/>
    <w:rsid w:val="4A382FDF"/>
    <w:rsid w:val="4AEE396E"/>
    <w:rsid w:val="4C4D7E53"/>
    <w:rsid w:val="4F5A6D81"/>
    <w:rsid w:val="50930068"/>
    <w:rsid w:val="536472E0"/>
    <w:rsid w:val="56272092"/>
    <w:rsid w:val="56437DA9"/>
    <w:rsid w:val="564C5604"/>
    <w:rsid w:val="566E5407"/>
    <w:rsid w:val="56B53B35"/>
    <w:rsid w:val="585C3802"/>
    <w:rsid w:val="59E973DB"/>
    <w:rsid w:val="5A5C18D0"/>
    <w:rsid w:val="5ADE1F73"/>
    <w:rsid w:val="5B232EE5"/>
    <w:rsid w:val="5B5D2A7E"/>
    <w:rsid w:val="5C3C771B"/>
    <w:rsid w:val="5C76627D"/>
    <w:rsid w:val="5C84685D"/>
    <w:rsid w:val="5CF30408"/>
    <w:rsid w:val="5DBF3CEF"/>
    <w:rsid w:val="60014EBC"/>
    <w:rsid w:val="60435F1A"/>
    <w:rsid w:val="6073437A"/>
    <w:rsid w:val="60AE4137"/>
    <w:rsid w:val="62F6368B"/>
    <w:rsid w:val="675059E5"/>
    <w:rsid w:val="679E37F3"/>
    <w:rsid w:val="68433CB3"/>
    <w:rsid w:val="6880142B"/>
    <w:rsid w:val="690905A2"/>
    <w:rsid w:val="69894C75"/>
    <w:rsid w:val="6B4D19CE"/>
    <w:rsid w:val="6E9A2CC1"/>
    <w:rsid w:val="6F1061D6"/>
    <w:rsid w:val="708A3611"/>
    <w:rsid w:val="70FA6A93"/>
    <w:rsid w:val="71821204"/>
    <w:rsid w:val="722D1DC6"/>
    <w:rsid w:val="72EA6FB0"/>
    <w:rsid w:val="7352140D"/>
    <w:rsid w:val="74DC4D47"/>
    <w:rsid w:val="76777DDF"/>
    <w:rsid w:val="771542BE"/>
    <w:rsid w:val="77871068"/>
    <w:rsid w:val="7891419A"/>
    <w:rsid w:val="7AE1720E"/>
    <w:rsid w:val="7B0A6BD7"/>
    <w:rsid w:val="7C28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E2774"/>
  <w15:docId w15:val="{0549B257-911F-4799-ACD7-1D02A8A7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a">
    <w:name w:val="Emphasis"/>
    <w:basedOn w:val="a0"/>
    <w:uiPriority w:val="20"/>
    <w:qFormat/>
  </w:style>
  <w:style w:type="character" w:styleId="ab">
    <w:name w:val="Hyperlink"/>
    <w:basedOn w:val="a0"/>
    <w:uiPriority w:val="99"/>
    <w:semiHidden/>
    <w:unhideWhenUsed/>
    <w:rPr>
      <w:color w:val="333333"/>
      <w:u w:val="none"/>
    </w:rPr>
  </w:style>
  <w:style w:type="character" w:styleId="HTML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hover">
    <w:name w:val="hover"/>
    <w:basedOn w:val="a0"/>
    <w:qFormat/>
  </w:style>
  <w:style w:type="character" w:customStyle="1" w:styleId="more">
    <w:name w:val="more"/>
    <w:basedOn w:val="a0"/>
    <w:qFormat/>
    <w:rPr>
      <w:color w:val="666666"/>
      <w:sz w:val="12"/>
      <w:szCs w:val="12"/>
    </w:rPr>
  </w:style>
  <w:style w:type="character" w:customStyle="1" w:styleId="bg02">
    <w:name w:val="bg02"/>
    <w:basedOn w:val="a0"/>
    <w:qFormat/>
  </w:style>
  <w:style w:type="character" w:customStyle="1" w:styleId="m01">
    <w:name w:val="m01"/>
    <w:basedOn w:val="a0"/>
    <w:qFormat/>
  </w:style>
  <w:style w:type="character" w:customStyle="1" w:styleId="m011">
    <w:name w:val="m011"/>
    <w:basedOn w:val="a0"/>
    <w:qFormat/>
  </w:style>
  <w:style w:type="character" w:customStyle="1" w:styleId="tabg">
    <w:name w:val="tabg"/>
    <w:basedOn w:val="a0"/>
    <w:qFormat/>
    <w:rPr>
      <w:color w:val="FFFFFF"/>
      <w:sz w:val="18"/>
      <w:szCs w:val="18"/>
    </w:rPr>
  </w:style>
  <w:style w:type="character" w:customStyle="1" w:styleId="bg01">
    <w:name w:val="bg01"/>
    <w:basedOn w:val="a0"/>
    <w:qFormat/>
  </w:style>
  <w:style w:type="character" w:customStyle="1" w:styleId="dates">
    <w:name w:val="dates"/>
    <w:basedOn w:val="a0"/>
    <w:qFormat/>
  </w:style>
  <w:style w:type="character" w:customStyle="1" w:styleId="name">
    <w:name w:val="name"/>
    <w:basedOn w:val="a0"/>
    <w:qFormat/>
    <w:rPr>
      <w:color w:val="6A6A6A"/>
      <w:u w:val="single"/>
    </w:rPr>
  </w:style>
  <w:style w:type="character" w:customStyle="1" w:styleId="laypagecurr">
    <w:name w:val="laypage_curr"/>
    <w:basedOn w:val="a0"/>
    <w:qFormat/>
    <w:rPr>
      <w:color w:val="FFFDF4"/>
      <w:shd w:val="clear" w:color="auto" w:fill="0B67A6"/>
    </w:rPr>
  </w:style>
  <w:style w:type="character" w:customStyle="1" w:styleId="font">
    <w:name w:val="font"/>
    <w:basedOn w:val="a0"/>
    <w:qFormat/>
  </w:style>
  <w:style w:type="character" w:customStyle="1" w:styleId="font1">
    <w:name w:val="font1"/>
    <w:basedOn w:val="a0"/>
    <w:qFormat/>
  </w:style>
  <w:style w:type="character" w:customStyle="1" w:styleId="hover19">
    <w:name w:val="hover19"/>
    <w:basedOn w:val="a0"/>
    <w:qFormat/>
    <w:rPr>
      <w:color w:val="015293"/>
    </w:rPr>
  </w:style>
  <w:style w:type="character" w:customStyle="1" w:styleId="more4">
    <w:name w:val="more4"/>
    <w:basedOn w:val="a0"/>
    <w:qFormat/>
    <w:rPr>
      <w:color w:val="666666"/>
      <w:sz w:val="12"/>
      <w:szCs w:val="12"/>
    </w:rPr>
  </w:style>
  <w:style w:type="character" w:customStyle="1" w:styleId="hover16">
    <w:name w:val="hover16"/>
    <w:basedOn w:val="a0"/>
    <w:qFormat/>
    <w:rPr>
      <w:color w:val="015293"/>
    </w:rPr>
  </w:style>
  <w:style w:type="paragraph" w:customStyle="1" w:styleId="1">
    <w:name w:val="标题1"/>
    <w:basedOn w:val="a"/>
    <w:next w:val="a"/>
    <w:pPr>
      <w:tabs>
        <w:tab w:val="left" w:pos="9193"/>
        <w:tab w:val="left" w:pos="9827"/>
      </w:tabs>
      <w:spacing w:line="700" w:lineRule="atLeast"/>
      <w:jc w:val="center"/>
    </w:pPr>
    <w:rPr>
      <w:rFonts w:ascii="Calibri" w:eastAsia="方正小标宋_GBK" w:hAnsi="Calibri" w:cs="Times New Roman"/>
      <w:sz w:val="44"/>
      <w:szCs w:val="24"/>
    </w:rPr>
  </w:style>
  <w:style w:type="paragraph" w:customStyle="1" w:styleId="ac">
    <w:name w:val="线型"/>
    <w:basedOn w:val="a"/>
    <w:pPr>
      <w:autoSpaceDE w:val="0"/>
      <w:autoSpaceDN w:val="0"/>
      <w:adjustRightInd w:val="0"/>
      <w:ind w:right="357"/>
      <w:jc w:val="center"/>
    </w:pPr>
    <w:rPr>
      <w:rFonts w:ascii="Times New Roman" w:eastAsia="方正仿宋_GBK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ike.so.com/doc/6746124-6960669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378</Words>
  <Characters>378</Characters>
  <Application>Microsoft Office Word</Application>
  <DocSecurity>0</DocSecurity>
  <Lines>94</Lines>
  <Paragraphs>50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NTKO</cp:lastModifiedBy>
  <cp:revision>77</cp:revision>
  <cp:lastPrinted>2022-08-17T01:30:00Z</cp:lastPrinted>
  <dcterms:created xsi:type="dcterms:W3CDTF">2022-08-16T09:20:00Z</dcterms:created>
  <dcterms:modified xsi:type="dcterms:W3CDTF">2022-09-01T05:10:00Z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5264F07277884FD5A37110C2BEA62693</vt:lpwstr>
  </property>
</Properties>
</file>