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6FBD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9A4CBDA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050B0FD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1FA379C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08F9B85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4E8BDFD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1E32FB8"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056CE5F9"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宿科发〔202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67DB6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</w:p>
    <w:p w14:paraId="779F21E7">
      <w:pPr>
        <w:spacing w:line="680" w:lineRule="exact"/>
        <w:jc w:val="center"/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  <w:t>开展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年度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  <w:t>宿迁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市技术转移</w:t>
      </w:r>
    </w:p>
    <w:p w14:paraId="2CEECE23">
      <w:pPr>
        <w:spacing w:line="6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奖补资金申报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val="en-US" w:eastAsia="zh-CN"/>
        </w:rPr>
        <w:t>工作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的通知</w:t>
      </w:r>
    </w:p>
    <w:p w14:paraId="1201C790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E89F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各区科技局，市开发区、新区、园区经发局：</w:t>
      </w:r>
    </w:p>
    <w:p w14:paraId="0452A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为贯彻落实《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市政府印发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关于进一步推进科技创新引领高质量发展若干政策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（宿政发〔2022〕69号）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精神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激发全市技术成果转移转化活力，现组织开展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技术转移奖补资金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有关事项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通知如下：</w:t>
      </w:r>
    </w:p>
    <w:p w14:paraId="08B5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一、支持对象及申报要求</w:t>
      </w:r>
    </w:p>
    <w:p w14:paraId="06602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技术吸纳方</w:t>
      </w:r>
    </w:p>
    <w:p w14:paraId="71862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企业自愿提出申请，申请材料经所在地科技部门审核盖章后上报市科技局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申请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须提供以下材料：</w:t>
      </w:r>
    </w:p>
    <w:p w14:paraId="0D66D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（1）宿迁市技术转移奖补资金申请书（见附件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）；</w:t>
      </w:r>
    </w:p>
    <w:p w14:paraId="31B7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（2）经登记认定的技术合同；</w:t>
      </w:r>
    </w:p>
    <w:p w14:paraId="2CCF9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（3）技术合同实际成交额相关发票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付款凭证；</w:t>
      </w:r>
    </w:p>
    <w:p w14:paraId="25FC9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（4）其他证明材料。</w:t>
      </w:r>
    </w:p>
    <w:p w14:paraId="6906D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</w:rPr>
        <w:t>（二）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技术转移机构</w:t>
      </w:r>
    </w:p>
    <w:p w14:paraId="3D69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市级及以上备案技术转移机构自愿提出申请，申请材料经所在地科技部门审核盖章后上报市科技局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申请须提供以下材料：</w:t>
      </w:r>
    </w:p>
    <w:p w14:paraId="3BE59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（1）经登记认定的技术合同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，需有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技术转移机构相关服务内容；</w:t>
      </w:r>
    </w:p>
    <w:p w14:paraId="425DC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（2）技术转移机构与买方或者卖方的技术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协议；</w:t>
      </w:r>
    </w:p>
    <w:p w14:paraId="2EE9A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（3）技术转移机构促成技术交易收取佣金的发票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收款凭证；</w:t>
      </w:r>
    </w:p>
    <w:p w14:paraId="444F7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（4）技术合同实际成交额相关发票及付款凭证；</w:t>
      </w:r>
    </w:p>
    <w:p w14:paraId="72DDE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（5）其他证明材料。</w:t>
      </w:r>
    </w:p>
    <w:p w14:paraId="2C7C0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</w:rPr>
        <w:t>（三）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技术经纪人</w:t>
      </w:r>
    </w:p>
    <w:p w14:paraId="545E7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由市级及以上备案的挂靠机构统一提交技术经纪人奖励申请，申请材料经所在地科技部门审核后上报市科技局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申请须提供以下材料：</w:t>
      </w:r>
    </w:p>
    <w:p w14:paraId="234D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（1）经挂靠机构审核的技术经纪人促成交易情况；</w:t>
      </w:r>
    </w:p>
    <w:p w14:paraId="33D3A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（2）技术经纪人与买方或者卖方签署的技术服务协议；</w:t>
      </w:r>
    </w:p>
    <w:p w14:paraId="477E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（3）经登记认定的技术合同复印件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，需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有技术经纪人相关服务内容；</w:t>
      </w:r>
    </w:p>
    <w:p w14:paraId="47C08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（4）技术经纪人登记材料；</w:t>
      </w:r>
    </w:p>
    <w:p w14:paraId="6D91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（5）技术经纪人促成技术交易收取佣金的证明材料；</w:t>
      </w:r>
    </w:p>
    <w:p w14:paraId="42FB5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（6）技术合同实际成交额相关发票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付款凭证；</w:t>
      </w:r>
    </w:p>
    <w:p w14:paraId="41E2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（7）其他证明材料。</w:t>
      </w:r>
    </w:p>
    <w:p w14:paraId="12F08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</w:rPr>
        <w:t>（四）奖补时间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范围</w:t>
      </w:r>
    </w:p>
    <w:p w14:paraId="198F2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本次奖补是对202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年1月1日至12月31日期间发生的技术转移进行奖补，以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实际成交额相关发票日期为准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6B411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请各地科技部门按照《关于印发〈宿迁市关于对高新技术企业培育和入选省“瞪羚”企业、创新型领军企业给予奖励的实施细则〉等文件的通知》中《宿迁市技术转移奖补资金实施细则（试行）》（宿科发〔2019〕24号）要求做好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核工作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28C7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highlight w:val="none"/>
        </w:rPr>
        <w:t>二、其他要求</w:t>
      </w:r>
    </w:p>
    <w:p w14:paraId="66EBC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申报材料统一用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A4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纸打印，按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审查意见表、佐证材料等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顺序装订成册，一式一份。</w:t>
      </w:r>
    </w:p>
    <w:p w14:paraId="36F4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各区（新区、园区）科技部门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审查相关佐证材料并填写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《审查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表》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见附件1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统一报送至市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生产力促进中心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洪泽湖路130号406室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。项目申报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截止时间为2025年8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日，逾期不予受理。 </w:t>
      </w:r>
    </w:p>
    <w:p w14:paraId="322C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07E0F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联系人：市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生产力促进中心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朱曼婷 李冬冬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8435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8715</w:t>
      </w:r>
    </w:p>
    <w:p w14:paraId="0987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科研机构成果处   李明   张榆青     84358577</w:t>
      </w:r>
    </w:p>
    <w:p w14:paraId="7E55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A32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 审查意见表</w:t>
      </w:r>
    </w:p>
    <w:p w14:paraId="225FD2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宿迁市技术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转移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奖补资金申请书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年度）</w:t>
      </w:r>
    </w:p>
    <w:p w14:paraId="60B43A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14265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327D3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14A78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B7E4B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6B704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宿迁市科学技术局</w:t>
      </w:r>
    </w:p>
    <w:p w14:paraId="692FF8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8月11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3B3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DA9F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01FD2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3FD0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8B3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A00E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C0BDACA">
      <w:pPr>
        <w:ind w:right="32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 w14:paraId="1B06EAE8">
      <w:pPr>
        <w:ind w:right="32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 w14:paraId="27CD176E">
      <w:pPr>
        <w:ind w:right="32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 w14:paraId="183F4F30">
      <w:pPr>
        <w:ind w:right="32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 w14:paraId="4802D11D">
      <w:pPr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 w14:paraId="0CCF8E33">
      <w:pPr>
        <w:ind w:firstLine="160" w:firstLineChars="5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pict>
          <v:shape id="_x0000_s2050" o:spid="_x0000_s2050" o:spt="32" type="#_x0000_t32" style="position:absolute;left:0pt;margin-left:-0.8pt;margin-top:3.8pt;height:0pt;width:439.35pt;z-index:251660288;mso-width-relative:page;mso-height-relative:page;" filled="f" coordsize="21600,21600" o:gfxdata="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TEWC1AAAAAYBAAAPAAAAAAAAAAEA&#10;IAAAACIAAABkcnMvZG93bnJldi54bWxQSwECFAAUAAAACACHTuJAEufXENoBAABwAwAADgAAAAAA&#10;AAABACAAAAAjAQAAZHJzL2Uyb0RvYy54bWxQSwUGAAAAAAYABgBZAQAAb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仿宋" w:cs="Times New Roman"/>
          <w:sz w:val="32"/>
          <w:szCs w:val="32"/>
        </w:rPr>
        <w:t xml:space="preserve">宿迁市科学技术局办公室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日印发</w:t>
      </w:r>
      <w:r>
        <w:rPr>
          <w:rFonts w:ascii="Times New Roman" w:hAnsi="Times New Roman" w:eastAsia="宋体" w:cs="Times New Roman"/>
          <w:sz w:val="32"/>
          <w:szCs w:val="32"/>
        </w:rPr>
        <w:pict>
          <v:shape id="_x0000_s2051" o:spid="_x0000_s2051" o:spt="32" type="#_x0000_t32" style="position:absolute;left:0pt;margin-left:-0.8pt;margin-top:27.35pt;height:0pt;width:439.35pt;z-index:251661312;mso-width-relative:page;mso-height-relative:page;" filled="f" coordsize="21600,21600" o:gfxdata="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1eHW1wAAAAgBAAAPAAAAAAAA&#10;AAEAIAAAACIAAABkcnMvZG93bnJldi54bWxQSwECFAAUAAAACACHTuJATp8xoNoBAABw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</w:p>
    <w:p w14:paraId="64F00D39">
      <w:pPr>
        <w:ind w:right="320"/>
        <w:jc w:val="left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 w14:paraId="2D89B4AD">
      <w:pPr>
        <w:spacing w:line="590" w:lineRule="exact"/>
        <w:ind w:right="24"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审查意见表</w:t>
      </w:r>
    </w:p>
    <w:p w14:paraId="6481C851">
      <w:pPr>
        <w:spacing w:line="590" w:lineRule="exact"/>
        <w:ind w:right="24" w:firstLine="0"/>
        <w:jc w:val="center"/>
        <w:rPr>
          <w:rFonts w:hint="eastAsia" w:ascii="方正小标宋_GBK" w:eastAsia="方正小标宋_GBK"/>
          <w:spacing w:val="-6"/>
          <w:sz w:val="44"/>
          <w:szCs w:val="44"/>
        </w:rPr>
      </w:pPr>
    </w:p>
    <w:p w14:paraId="29DD2548">
      <w:pPr>
        <w:spacing w:line="590" w:lineRule="exact"/>
        <w:ind w:right="24" w:firstLine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  <w:lang w:val="en-US" w:eastAsia="zh-CN"/>
        </w:rPr>
        <w:t>申报类别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：</w:t>
      </w:r>
    </w:p>
    <w:p w14:paraId="51323903">
      <w:pPr>
        <w:spacing w:line="590" w:lineRule="exact"/>
        <w:ind w:right="24" w:firstLine="0"/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申报单位：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5910"/>
        <w:gridCol w:w="810"/>
        <w:gridCol w:w="630"/>
      </w:tblGrid>
      <w:tr w14:paraId="35B6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D3F63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类别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C177A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审查内容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5F50E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B0294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否</w:t>
            </w:r>
          </w:p>
        </w:tc>
      </w:tr>
      <w:tr w14:paraId="2AE5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  <w:t>申报</w:t>
            </w:r>
          </w:p>
          <w:p w14:paraId="7C63F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  <w:t>单位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0"/>
                <w:szCs w:val="30"/>
              </w:rPr>
              <w:t>1、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  <w:t>资料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eastAsia="zh-CN"/>
              </w:rPr>
              <w:t>完整齐全、真实、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val="en-US" w:eastAsia="zh-CN"/>
              </w:rPr>
              <w:t>合法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eastAsia="zh-CN"/>
              </w:rPr>
              <w:t>，符合申报要求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2C47F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0C1B3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</w:tr>
      <w:tr w14:paraId="7881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</w:pP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C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  <w:t>2、无未按计划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eastAsia="zh-CN"/>
              </w:rPr>
              <w:t>要求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  <w:t>实施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  <w:t>等不良信用记录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10A4F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8E4AA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</w:tr>
      <w:tr w14:paraId="4958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</w:pP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val="en-US" w:eastAsia="zh-CN"/>
              </w:rPr>
              <w:t>3、无重复申报情况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40F4C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5DF31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</w:tr>
      <w:tr w14:paraId="5498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F3CC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right="23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  <w:lang w:val="en-US" w:eastAsia="zh-CN"/>
              </w:rPr>
              <w:t>4、无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30"/>
                <w:szCs w:val="30"/>
              </w:rPr>
              <w:t>违反财经纪律，弄虚作假、骗取财政资金等行为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1944B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0DDAA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</w:tr>
      <w:tr w14:paraId="4F9D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4F1D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  <w:lang w:eastAsia="zh-CN"/>
              </w:rPr>
              <w:t>主管部门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88A4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  <w:lang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  <w:lang w:val="en-US" w:eastAsia="zh-CN"/>
              </w:rPr>
              <w:t>审查申报材料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F9E2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1C1C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</w:tr>
      <w:tr w14:paraId="4C23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A99B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其它审查内容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A38D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  <w:p w14:paraId="41F094FC">
            <w:pPr>
              <w:spacing w:line="590" w:lineRule="exact"/>
              <w:ind w:right="24" w:firstLine="0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  <w:lang w:val="en-US" w:eastAsia="zh-CN"/>
              </w:rPr>
            </w:pPr>
          </w:p>
          <w:p w14:paraId="60B4239A">
            <w:pPr>
              <w:spacing w:line="590" w:lineRule="exact"/>
              <w:ind w:right="24" w:firstLine="0"/>
              <w:jc w:val="both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A52DD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ECD0D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</w:tc>
      </w:tr>
      <w:tr w14:paraId="7BDF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8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89E03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 xml:space="preserve">审查意见： </w:t>
            </w:r>
          </w:p>
          <w:p w14:paraId="1E98B2FE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  <w:p w14:paraId="07FC800F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</w:p>
          <w:p w14:paraId="76AB19A5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  <w:lang w:eastAsia="zh-CN"/>
              </w:rPr>
              <w:t>主管部门负责人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签字：                 主管部门（盖章）：</w:t>
            </w:r>
          </w:p>
          <w:p w14:paraId="06488DD7">
            <w:pPr>
              <w:spacing w:line="590" w:lineRule="exact"/>
              <w:ind w:right="24" w:firstLine="0"/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 xml:space="preserve">                                         年    月     日               </w:t>
            </w:r>
          </w:p>
        </w:tc>
      </w:tr>
    </w:tbl>
    <w:p w14:paraId="4250E696">
      <w:pPr>
        <w:ind w:right="320"/>
        <w:jc w:val="left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 w14:paraId="4C8754A9">
      <w:pPr>
        <w:ind w:right="32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0712C68B">
      <w:pPr>
        <w:spacing w:line="510" w:lineRule="exact"/>
        <w:ind w:left="1041"/>
        <w:rPr>
          <w:rFonts w:ascii="Times New Roman" w:hAnsi="Times New Roman" w:cs="Times New Roman"/>
          <w:color w:val="221E1F"/>
          <w:sz w:val="42"/>
        </w:rPr>
      </w:pPr>
    </w:p>
    <w:p w14:paraId="4F86CD80">
      <w:pPr>
        <w:spacing w:line="510" w:lineRule="exact"/>
        <w:ind w:left="1041"/>
        <w:rPr>
          <w:rFonts w:ascii="Times New Roman" w:hAnsi="Times New Roman" w:cs="Times New Roman"/>
          <w:color w:val="221E1F"/>
          <w:sz w:val="42"/>
        </w:rPr>
      </w:pPr>
    </w:p>
    <w:p w14:paraId="5502433A">
      <w:pPr>
        <w:spacing w:line="510" w:lineRule="exact"/>
        <w:ind w:left="1041"/>
        <w:rPr>
          <w:rFonts w:ascii="Times New Roman" w:hAnsi="Times New Roman" w:cs="Times New Roman"/>
          <w:color w:val="221E1F"/>
          <w:sz w:val="42"/>
        </w:rPr>
      </w:pPr>
    </w:p>
    <w:p w14:paraId="3DACD54F">
      <w:pPr>
        <w:spacing w:line="510" w:lineRule="exact"/>
        <w:ind w:left="-2" w:leftChars="-1" w:firstLine="2"/>
        <w:jc w:val="center"/>
        <w:rPr>
          <w:rFonts w:hint="eastAsia" w:ascii="方正黑体_GBK" w:hAnsi="Times New Roman" w:eastAsia="方正黑体_GBK" w:cs="Times New Roman"/>
          <w:color w:val="221E1F"/>
          <w:sz w:val="42"/>
        </w:rPr>
      </w:pPr>
      <w:r>
        <w:rPr>
          <w:rFonts w:hint="eastAsia" w:ascii="方正黑体_GBK" w:hAnsi="Times New Roman" w:eastAsia="方正黑体_GBK" w:cs="Times New Roman"/>
          <w:color w:val="221E1F"/>
          <w:sz w:val="42"/>
        </w:rPr>
        <w:t>宿迁市技术</w:t>
      </w:r>
      <w:r>
        <w:rPr>
          <w:rFonts w:hint="eastAsia" w:ascii="方正黑体_GBK" w:hAnsi="宋体" w:eastAsia="方正黑体_GBK" w:cs="宋体"/>
          <w:color w:val="221E1F"/>
          <w:sz w:val="42"/>
        </w:rPr>
        <w:t>转移</w:t>
      </w:r>
      <w:r>
        <w:rPr>
          <w:rFonts w:hint="eastAsia" w:ascii="方正黑体_GBK" w:hAnsi="Times New Roman" w:eastAsia="方正黑体_GBK" w:cs="Times New Roman"/>
          <w:color w:val="221E1F"/>
          <w:sz w:val="42"/>
        </w:rPr>
        <w:t>奖补资金</w:t>
      </w:r>
    </w:p>
    <w:p w14:paraId="7FC5F297">
      <w:pPr>
        <w:spacing w:line="510" w:lineRule="exact"/>
        <w:ind w:left="-2" w:leftChars="-1" w:firstLine="2"/>
        <w:jc w:val="center"/>
        <w:rPr>
          <w:rFonts w:hint="eastAsia" w:ascii="方正黑体_GBK" w:hAnsi="Times New Roman" w:eastAsia="方正黑体_GBK" w:cs="Times New Roman"/>
          <w:color w:val="221E1F"/>
          <w:sz w:val="42"/>
        </w:rPr>
      </w:pPr>
      <w:r>
        <w:rPr>
          <w:rFonts w:hint="eastAsia" w:ascii="方正黑体_GBK" w:hAnsi="Times New Roman" w:eastAsia="方正黑体_GBK" w:cs="Times New Roman"/>
          <w:color w:val="221E1F"/>
          <w:sz w:val="42"/>
        </w:rPr>
        <w:t>申</w:t>
      </w:r>
      <w:r>
        <w:rPr>
          <w:rFonts w:hint="eastAsia" w:ascii="方正黑体_GBK" w:hAnsi="Times New Roman" w:eastAsia="方正黑体_GBK" w:cs="Times New Roman"/>
          <w:color w:val="221E1F"/>
          <w:spacing w:val="315"/>
          <w:sz w:val="42"/>
        </w:rPr>
        <w:t xml:space="preserve"> </w:t>
      </w:r>
      <w:r>
        <w:rPr>
          <w:rFonts w:hint="eastAsia" w:ascii="方正黑体_GBK" w:hAnsi="Times New Roman" w:eastAsia="方正黑体_GBK" w:cs="Times New Roman"/>
          <w:color w:val="221E1F"/>
          <w:sz w:val="42"/>
        </w:rPr>
        <w:t>请</w:t>
      </w:r>
      <w:r>
        <w:rPr>
          <w:rFonts w:hint="eastAsia" w:ascii="方正黑体_GBK" w:hAnsi="Times New Roman" w:eastAsia="方正黑体_GBK" w:cs="Times New Roman"/>
          <w:color w:val="221E1F"/>
          <w:spacing w:val="315"/>
          <w:sz w:val="42"/>
        </w:rPr>
        <w:t xml:space="preserve"> </w:t>
      </w:r>
      <w:r>
        <w:rPr>
          <w:rFonts w:hint="eastAsia" w:ascii="方正黑体_GBK" w:hAnsi="Times New Roman" w:eastAsia="方正黑体_GBK" w:cs="Times New Roman"/>
          <w:color w:val="221E1F"/>
          <w:sz w:val="42"/>
        </w:rPr>
        <w:t>书</w:t>
      </w:r>
    </w:p>
    <w:p w14:paraId="4AE13C46">
      <w:pPr>
        <w:spacing w:before="246" w:line="510" w:lineRule="exact"/>
        <w:ind w:left="-2" w:leftChars="-1" w:firstLine="2"/>
        <w:jc w:val="center"/>
        <w:rPr>
          <w:rFonts w:ascii="Times New Roman" w:hAnsi="Times New Roman" w:eastAsia="方正小标宋简体" w:cs="Times New Roman"/>
          <w:color w:val="221E1F"/>
          <w:sz w:val="42"/>
        </w:rPr>
      </w:pPr>
      <w:r>
        <w:rPr>
          <w:rFonts w:hint="eastAsia" w:ascii="Times New Roman" w:hAnsi="Times New Roman" w:eastAsia="方正黑体_GBK" w:cs="Times New Roman"/>
          <w:color w:val="221E1F"/>
          <w:sz w:val="42"/>
          <w:lang w:eastAsia="zh-CN"/>
        </w:rPr>
        <w:t>（</w:t>
      </w:r>
      <w:r>
        <w:rPr>
          <w:rFonts w:ascii="Times New Roman" w:hAnsi="Times New Roman" w:eastAsia="方正黑体_GBK" w:cs="Times New Roman"/>
          <w:color w:val="221E1F"/>
          <w:sz w:val="42"/>
        </w:rPr>
        <w:t>202</w:t>
      </w:r>
      <w:r>
        <w:rPr>
          <w:rFonts w:hint="eastAsia" w:ascii="Times New Roman" w:hAnsi="Times New Roman" w:eastAsia="方正黑体_GBK" w:cs="Times New Roman"/>
          <w:color w:val="221E1F"/>
          <w:sz w:val="42"/>
          <w:lang w:val="en-US" w:eastAsia="zh-CN"/>
        </w:rPr>
        <w:t>4</w:t>
      </w:r>
      <w:r>
        <w:rPr>
          <w:rFonts w:ascii="Times New Roman" w:hAnsi="Times New Roman" w:eastAsia="方正黑体_GBK" w:cs="Times New Roman"/>
          <w:color w:val="221E1F"/>
          <w:sz w:val="42"/>
        </w:rPr>
        <w:t>年度</w:t>
      </w:r>
      <w:r>
        <w:rPr>
          <w:rFonts w:hint="eastAsia" w:ascii="Times New Roman" w:hAnsi="Times New Roman" w:eastAsia="方正黑体_GBK" w:cs="Times New Roman"/>
          <w:color w:val="221E1F"/>
          <w:sz w:val="42"/>
          <w:lang w:eastAsia="zh-CN"/>
        </w:rPr>
        <w:t>）</w:t>
      </w:r>
    </w:p>
    <w:p w14:paraId="6C18300A">
      <w:pPr>
        <w:spacing w:before="246" w:line="510" w:lineRule="exact"/>
        <w:ind w:left="-2" w:leftChars="-1" w:firstLine="2"/>
        <w:jc w:val="center"/>
        <w:rPr>
          <w:rFonts w:ascii="Times New Roman" w:hAnsi="Times New Roman" w:eastAsia="方正小标宋简体" w:cs="Times New Roman"/>
          <w:color w:val="221E1F"/>
          <w:sz w:val="42"/>
        </w:rPr>
      </w:pPr>
    </w:p>
    <w:p w14:paraId="06EF17A8">
      <w:pPr>
        <w:spacing w:before="246" w:line="510" w:lineRule="exact"/>
        <w:ind w:left="-2" w:leftChars="-1" w:firstLine="2"/>
        <w:jc w:val="center"/>
        <w:rPr>
          <w:rFonts w:ascii="Times New Roman" w:hAnsi="Times New Roman" w:eastAsia="方正小标宋简体" w:cs="Times New Roman"/>
          <w:color w:val="221E1F"/>
          <w:sz w:val="42"/>
        </w:rPr>
      </w:pPr>
    </w:p>
    <w:p w14:paraId="0FC764A1"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000000"/>
          <w:sz w:val="32"/>
          <w:u w:val="single"/>
        </w:rPr>
      </w:pPr>
      <w:r>
        <w:rPr>
          <w:rFonts w:ascii="Times New Roman" w:hAnsi="Times New Roman" w:eastAsia="方正仿宋_GBK" w:cs="Times New Roman"/>
          <w:color w:val="221E1F"/>
          <w:sz w:val="32"/>
        </w:rPr>
        <w:t>申请单位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 w14:paraId="1E81A254"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000000"/>
          <w:sz w:val="32"/>
        </w:rPr>
      </w:pPr>
      <w:r>
        <w:rPr>
          <w:rFonts w:ascii="Times New Roman" w:hAnsi="Times New Roman" w:eastAsia="方正仿宋_GBK" w:cs="Times New Roman"/>
          <w:color w:val="221E1F"/>
          <w:sz w:val="32"/>
        </w:rPr>
        <w:t>申请日期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 w14:paraId="1B732A68"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000000"/>
          <w:sz w:val="32"/>
          <w:u w:val="single"/>
        </w:rPr>
      </w:pPr>
      <w:r>
        <w:rPr>
          <w:rFonts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>联</w:t>
      </w:r>
      <w:r>
        <w:rPr>
          <w:rFonts w:hint="eastAsia"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 xml:space="preserve"> </w:t>
      </w:r>
      <w:r>
        <w:rPr>
          <w:rFonts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>系</w:t>
      </w:r>
      <w:r>
        <w:rPr>
          <w:rFonts w:hint="eastAsia"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 xml:space="preserve"> </w:t>
      </w:r>
      <w:r>
        <w:rPr>
          <w:rFonts w:ascii="Times New Roman" w:hAnsi="Times New Roman" w:eastAsia="方正仿宋_GBK" w:cs="Times New Roman"/>
          <w:color w:val="221E1F"/>
          <w:spacing w:val="0"/>
          <w:kern w:val="0"/>
          <w:sz w:val="32"/>
          <w:fitText w:val="1280" w:id="1425301111"/>
        </w:rPr>
        <w:t>人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 w14:paraId="542820AA">
      <w:pPr>
        <w:spacing w:line="360" w:lineRule="auto"/>
        <w:ind w:left="1470" w:leftChars="700"/>
        <w:rPr>
          <w:rFonts w:ascii="Times New Roman" w:hAnsi="Times New Roman" w:eastAsia="方正仿宋_GBK" w:cs="Times New Roman"/>
          <w:color w:val="221E1F"/>
          <w:sz w:val="32"/>
          <w:u w:val="single"/>
        </w:rPr>
      </w:pPr>
      <w:r>
        <w:rPr>
          <w:rFonts w:ascii="Times New Roman" w:hAnsi="Times New Roman" w:eastAsia="方正仿宋_GBK" w:cs="Times New Roman"/>
          <w:color w:val="221E1F"/>
          <w:sz w:val="32"/>
        </w:rPr>
        <w:t>联系电话</w:t>
      </w:r>
      <w:r>
        <w:rPr>
          <w:rFonts w:hint="eastAsia" w:ascii="Times New Roman" w:hAnsi="Times New Roman" w:eastAsia="方正仿宋_GBK" w:cs="Times New Roman"/>
          <w:color w:val="221E1F"/>
          <w:sz w:val="32"/>
        </w:rPr>
        <w:t>：</w:t>
      </w:r>
      <w:r>
        <w:rPr>
          <w:rFonts w:hint="eastAsia" w:ascii="Times New Roman" w:hAnsi="Times New Roman" w:eastAsia="方正仿宋_GBK" w:cs="Times New Roman"/>
          <w:color w:val="221E1F"/>
          <w:sz w:val="32"/>
          <w:u w:val="single"/>
        </w:rPr>
        <w:t xml:space="preserve">                          </w:t>
      </w:r>
    </w:p>
    <w:p w14:paraId="366C6B42"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 w14:paraId="60B0E005"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 w14:paraId="33378DF5"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 w14:paraId="630A0EB8"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 w14:paraId="231BB515"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 w14:paraId="299C015B"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 w14:paraId="7D7B5E03">
      <w:pPr>
        <w:spacing w:before="122" w:line="366" w:lineRule="exact"/>
        <w:ind w:left="1418"/>
        <w:rPr>
          <w:rFonts w:ascii="Times New Roman" w:hAnsi="Times New Roman" w:eastAsia="方正仿宋_GBK" w:cs="Times New Roman"/>
          <w:color w:val="000000"/>
          <w:sz w:val="32"/>
        </w:rPr>
      </w:pPr>
    </w:p>
    <w:p w14:paraId="0B474E51">
      <w:pPr>
        <w:spacing w:before="122" w:line="366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</w:rPr>
        <w:t>宿迁市科学技术局</w:t>
      </w:r>
    </w:p>
    <w:tbl>
      <w:tblPr>
        <w:tblStyle w:val="6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49"/>
        <w:gridCol w:w="1058"/>
        <w:gridCol w:w="1076"/>
        <w:gridCol w:w="1149"/>
        <w:gridCol w:w="1249"/>
        <w:gridCol w:w="1129"/>
        <w:gridCol w:w="1395"/>
      </w:tblGrid>
      <w:tr w14:paraId="3413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862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企业基本情况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5B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企业名称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B41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69A9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672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D8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注册地址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464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2363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625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7BE2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注册时间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9EC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5E6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注册资金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A2F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BD7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企业人数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155D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5D37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4E8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23B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法人代表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07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71D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F38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F1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B17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7CE6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5FA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F6C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业务负责人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C0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D1D4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D51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EF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422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3664E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6D9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5003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58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760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809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AD9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1CBD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693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8B7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B6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企业性质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822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F80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所属行业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391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562B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06B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5746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企业主营业务与主要产品名称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9E4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0394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434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4533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企业创新能力</w:t>
            </w:r>
          </w:p>
          <w:p w14:paraId="647DAC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介绍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A1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2F543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E9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技术出让方基本情况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A1A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技术出让方名称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FDF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2E53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907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CF7D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注册地址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9ED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23B8B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568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FD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法人代表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7B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991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642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8AF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1CC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1E75F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2CB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2FF6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业务负责人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4B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C57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联系电话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39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AF1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手机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AAD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614BF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939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合同信息情况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CBC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技术合同名称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544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</w:t>
            </w:r>
          </w:p>
          <w:p w14:paraId="21AF6A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类别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7D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合同额</w:t>
            </w:r>
          </w:p>
          <w:p w14:paraId="486FF3F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（万元）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B90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发票额</w:t>
            </w:r>
          </w:p>
          <w:p w14:paraId="0F935E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（万元）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9B3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合同认定登记号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908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合同登记时间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7AD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技术交易额（万元)</w:t>
            </w:r>
          </w:p>
        </w:tc>
      </w:tr>
      <w:tr w14:paraId="090D5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A5A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92F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C59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DB2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CB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B5D5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0A58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527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6F35E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EDA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63F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119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98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0A5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8E2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480F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0CEB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23508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C7C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2F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7E78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A38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967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C1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14A6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81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11C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2E7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CF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76AC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EB9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684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3C4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535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FCA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56BA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E36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4C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69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E4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29F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EA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3D6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724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4C38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72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申请奖补资金额（万元）</w:t>
            </w:r>
          </w:p>
        </w:tc>
        <w:tc>
          <w:tcPr>
            <w:tcW w:w="7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3C0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1BA2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08C4F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技术交易实施转化项目情况及预期成效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072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63AD0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787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申请单位意见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7DFA334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本单位承诺申报的材料真实、有效。</w:t>
            </w:r>
          </w:p>
          <w:p w14:paraId="32D4E40D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</w:t>
            </w:r>
          </w:p>
          <w:p w14:paraId="472C2F1E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</w:t>
            </w:r>
          </w:p>
          <w:p w14:paraId="6D3E5D45">
            <w:pPr>
              <w:ind w:firstLine="1760" w:firstLineChars="8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法人代表（签章）                  公章</w:t>
            </w:r>
          </w:p>
          <w:p w14:paraId="70964067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　                            </w:t>
            </w:r>
          </w:p>
          <w:p w14:paraId="514E4F0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年    月    日</w:t>
            </w:r>
          </w:p>
          <w:p w14:paraId="799E8501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75DF2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EBC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科技部门意见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2B018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经审查核实，企业申报的资料齐全，材料真实、有效，准予推荐。</w:t>
            </w:r>
          </w:p>
          <w:p w14:paraId="114801D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6262CCA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7770AA7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589A6FD7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6F6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339BC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5B7C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397D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BF4E8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582F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9449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公章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CB31A4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 w14:paraId="5E4E9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85340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42B24F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CA2838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0D62D7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E67D5A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8675D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年    月    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7DE3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</w:tbl>
    <w:p w14:paraId="3DC053C0">
      <w:pPr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28" w:left="1531" w:header="851" w:footer="1247" w:gutter="0"/>
      <w:pgNumType w:fmt="decimal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B8EA8">
    <w:pPr>
      <w:pStyle w:val="4"/>
      <w:jc w:val="center"/>
      <w:rPr>
        <w:rFonts w:ascii="Times New Roman" w:hAnsi="Times New Roman" w:eastAsia="方正楷体_GBK" w:cs="Times New Roman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331725223"/>
                </w:sdtPr>
                <w:sdtEndPr>
                  <w:rPr>
                    <w:rFonts w:ascii="Times New Roman" w:hAnsi="Times New Roman" w:eastAsia="方正楷体_GBK" w:cs="Times New Roman"/>
                    <w:sz w:val="28"/>
                    <w:szCs w:val="28"/>
                  </w:rPr>
                </w:sdtEndPr>
                <w:sdtContent>
                  <w:p w14:paraId="43C30630">
                    <w:pPr>
                      <w:jc w:val="center"/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楷体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14:paraId="66578104">
                <w:pPr>
                  <w:rPr>
                    <w:rFonts w:ascii="Times New Roman" w:hAnsi="Times New Roman" w:eastAsia="方正楷体_GBK" w:cs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942B9"/>
    <w:multiLevelType w:val="singleLevel"/>
    <w:tmpl w:val="89D942B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hNWM3N2Q2YmFmMjQ4NWI5ZmY2MzNiMjU1ZjUwYTAifQ=="/>
  </w:docVars>
  <w:rsids>
    <w:rsidRoot w:val="00607DC1"/>
    <w:rsid w:val="00002CBD"/>
    <w:rsid w:val="0002323B"/>
    <w:rsid w:val="0004594A"/>
    <w:rsid w:val="00073D8D"/>
    <w:rsid w:val="0008460E"/>
    <w:rsid w:val="00110A35"/>
    <w:rsid w:val="00136662"/>
    <w:rsid w:val="00165641"/>
    <w:rsid w:val="0018492C"/>
    <w:rsid w:val="001C68F5"/>
    <w:rsid w:val="001D6E78"/>
    <w:rsid w:val="001F22E0"/>
    <w:rsid w:val="00202082"/>
    <w:rsid w:val="00211244"/>
    <w:rsid w:val="00232403"/>
    <w:rsid w:val="002437D1"/>
    <w:rsid w:val="00286C38"/>
    <w:rsid w:val="002B2DE3"/>
    <w:rsid w:val="002D0AB8"/>
    <w:rsid w:val="002D34EB"/>
    <w:rsid w:val="00325837"/>
    <w:rsid w:val="00353C84"/>
    <w:rsid w:val="00362B9D"/>
    <w:rsid w:val="0036459A"/>
    <w:rsid w:val="0038739C"/>
    <w:rsid w:val="003A1BFE"/>
    <w:rsid w:val="003A2AAB"/>
    <w:rsid w:val="003B3E24"/>
    <w:rsid w:val="003B5620"/>
    <w:rsid w:val="003C1B30"/>
    <w:rsid w:val="003D7003"/>
    <w:rsid w:val="003E6E81"/>
    <w:rsid w:val="003F5C4F"/>
    <w:rsid w:val="0040272E"/>
    <w:rsid w:val="004078D0"/>
    <w:rsid w:val="00433510"/>
    <w:rsid w:val="0047170D"/>
    <w:rsid w:val="004A3FFA"/>
    <w:rsid w:val="004F7BA7"/>
    <w:rsid w:val="00503151"/>
    <w:rsid w:val="00503AFA"/>
    <w:rsid w:val="0052220A"/>
    <w:rsid w:val="00581F3B"/>
    <w:rsid w:val="005C227F"/>
    <w:rsid w:val="00607DC1"/>
    <w:rsid w:val="00624ABA"/>
    <w:rsid w:val="00656A4E"/>
    <w:rsid w:val="00685C51"/>
    <w:rsid w:val="00724FB7"/>
    <w:rsid w:val="00735F9F"/>
    <w:rsid w:val="00742FF1"/>
    <w:rsid w:val="00755354"/>
    <w:rsid w:val="00755D78"/>
    <w:rsid w:val="007611C6"/>
    <w:rsid w:val="00764DE7"/>
    <w:rsid w:val="00772B0B"/>
    <w:rsid w:val="00787A60"/>
    <w:rsid w:val="0083307E"/>
    <w:rsid w:val="00857D5B"/>
    <w:rsid w:val="00874FC7"/>
    <w:rsid w:val="0089631F"/>
    <w:rsid w:val="008A3E62"/>
    <w:rsid w:val="008B06AA"/>
    <w:rsid w:val="008B7173"/>
    <w:rsid w:val="008C023F"/>
    <w:rsid w:val="008D4CCF"/>
    <w:rsid w:val="00910C80"/>
    <w:rsid w:val="00912F71"/>
    <w:rsid w:val="009D0901"/>
    <w:rsid w:val="009E48C8"/>
    <w:rsid w:val="009E74E8"/>
    <w:rsid w:val="009F009C"/>
    <w:rsid w:val="00A203FA"/>
    <w:rsid w:val="00A25C47"/>
    <w:rsid w:val="00A87F2A"/>
    <w:rsid w:val="00A94855"/>
    <w:rsid w:val="00AC1601"/>
    <w:rsid w:val="00AD0F15"/>
    <w:rsid w:val="00AE43A8"/>
    <w:rsid w:val="00B37280"/>
    <w:rsid w:val="00B478AB"/>
    <w:rsid w:val="00B47F53"/>
    <w:rsid w:val="00B532EF"/>
    <w:rsid w:val="00B73D75"/>
    <w:rsid w:val="00BB22A0"/>
    <w:rsid w:val="00BB3FF5"/>
    <w:rsid w:val="00C27616"/>
    <w:rsid w:val="00C344CD"/>
    <w:rsid w:val="00C76CA9"/>
    <w:rsid w:val="00C81BD2"/>
    <w:rsid w:val="00CA08DF"/>
    <w:rsid w:val="00CA3D09"/>
    <w:rsid w:val="00CC614D"/>
    <w:rsid w:val="00CF49FE"/>
    <w:rsid w:val="00D12705"/>
    <w:rsid w:val="00D17C1C"/>
    <w:rsid w:val="00D22875"/>
    <w:rsid w:val="00D56231"/>
    <w:rsid w:val="00D63981"/>
    <w:rsid w:val="00D6757E"/>
    <w:rsid w:val="00D770E5"/>
    <w:rsid w:val="00D97027"/>
    <w:rsid w:val="00DA5DB6"/>
    <w:rsid w:val="00DD277F"/>
    <w:rsid w:val="00DE4132"/>
    <w:rsid w:val="00E11F33"/>
    <w:rsid w:val="00E62811"/>
    <w:rsid w:val="00E86340"/>
    <w:rsid w:val="00EA7637"/>
    <w:rsid w:val="00EB4C83"/>
    <w:rsid w:val="00EF48CE"/>
    <w:rsid w:val="00EF7C0E"/>
    <w:rsid w:val="00F5275F"/>
    <w:rsid w:val="00F54ACF"/>
    <w:rsid w:val="00F551DD"/>
    <w:rsid w:val="00F74306"/>
    <w:rsid w:val="00F811EF"/>
    <w:rsid w:val="00F848C3"/>
    <w:rsid w:val="00FA7445"/>
    <w:rsid w:val="00FC2193"/>
    <w:rsid w:val="01D6040E"/>
    <w:rsid w:val="02574D97"/>
    <w:rsid w:val="06105D2D"/>
    <w:rsid w:val="066760C7"/>
    <w:rsid w:val="07603356"/>
    <w:rsid w:val="0B725406"/>
    <w:rsid w:val="10FB77EE"/>
    <w:rsid w:val="13B648D1"/>
    <w:rsid w:val="143D5907"/>
    <w:rsid w:val="1AB07CF9"/>
    <w:rsid w:val="1EFB350D"/>
    <w:rsid w:val="203767C6"/>
    <w:rsid w:val="231869FA"/>
    <w:rsid w:val="23FE1AD5"/>
    <w:rsid w:val="249E0BC2"/>
    <w:rsid w:val="24E63FDB"/>
    <w:rsid w:val="2A4C3DAE"/>
    <w:rsid w:val="2C4269F1"/>
    <w:rsid w:val="2E0C13D2"/>
    <w:rsid w:val="30E97669"/>
    <w:rsid w:val="31605B7D"/>
    <w:rsid w:val="32AA0027"/>
    <w:rsid w:val="32C83F2E"/>
    <w:rsid w:val="33B57CD6"/>
    <w:rsid w:val="366C5134"/>
    <w:rsid w:val="3B181276"/>
    <w:rsid w:val="3BBB1FD9"/>
    <w:rsid w:val="419D4283"/>
    <w:rsid w:val="45AF0A29"/>
    <w:rsid w:val="45C34DD1"/>
    <w:rsid w:val="461D7E8F"/>
    <w:rsid w:val="477A1DA7"/>
    <w:rsid w:val="48B30830"/>
    <w:rsid w:val="4A30112A"/>
    <w:rsid w:val="4C511FB9"/>
    <w:rsid w:val="4C5C55E3"/>
    <w:rsid w:val="4F4267E0"/>
    <w:rsid w:val="4F5A7C58"/>
    <w:rsid w:val="501222E0"/>
    <w:rsid w:val="51DF1137"/>
    <w:rsid w:val="52036385"/>
    <w:rsid w:val="523B4365"/>
    <w:rsid w:val="541C54DC"/>
    <w:rsid w:val="579E26AC"/>
    <w:rsid w:val="597D7E92"/>
    <w:rsid w:val="5B0373F5"/>
    <w:rsid w:val="5C4F0418"/>
    <w:rsid w:val="5FC84EE8"/>
    <w:rsid w:val="601D0EA6"/>
    <w:rsid w:val="61475B62"/>
    <w:rsid w:val="647153D0"/>
    <w:rsid w:val="6B716CC1"/>
    <w:rsid w:val="6D6D65CD"/>
    <w:rsid w:val="6F984159"/>
    <w:rsid w:val="705F6A24"/>
    <w:rsid w:val="70AD3C34"/>
    <w:rsid w:val="7298621E"/>
    <w:rsid w:val="76E23F0B"/>
    <w:rsid w:val="77A91CED"/>
    <w:rsid w:val="7A0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日期 Char"/>
    <w:basedOn w:val="8"/>
    <w:link w:val="2"/>
    <w:autoRedefine/>
    <w:semiHidden/>
    <w:qFormat/>
    <w:uiPriority w:val="99"/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1544</Words>
  <Characters>1602</Characters>
  <Lines>15</Lines>
  <Paragraphs>4</Paragraphs>
  <TotalTime>8</TotalTime>
  <ScaleCrop>false</ScaleCrop>
  <LinksUpToDate>false</LinksUpToDate>
  <CharactersWithSpaces>2318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2022-02-08T01:13:00Z</dcterms:created>
  <dc:creator>ztz</dc:creator>
  <cp:lastModifiedBy>心素如简Neal</cp:lastModifiedBy>
  <cp:lastPrinted>2025-08-11T03:38:00Z</cp:lastPrinted>
  <dcterms:modified xsi:type="dcterms:W3CDTF">2025-08-12T03:11:46Z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EBD4AFBD9AE84A70A6B5019378A579F7_12</vt:lpwstr>
  </property>
  <property fmtid="{D5CDD505-2E9C-101B-9397-08002B2CF9AE}" pid="4" name="KSOTemplateDocerSaveRecord">
    <vt:lpwstr>eyJoZGlkIjoiZDhhNWM3N2Q2YmFmMjQ4NWI5ZmY2MzNiMjU1ZjUwYTAiLCJ1c2VySWQiOiIyMTA2ODQ4OTIifQ==</vt:lpwstr>
  </property>
</Properties>
</file>